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E5EC2" w14:textId="46C88087" w:rsidR="0033301A" w:rsidRDefault="0033301A">
      <w:pPr>
        <w:pStyle w:val="Heading3"/>
        <w:spacing w:line="240" w:lineRule="auto"/>
        <w:rPr>
          <w:rFonts w:ascii="Gill Sans MT" w:eastAsia="Gill Sans" w:hAnsi="Gill Sans MT" w:cs="Gill Sans"/>
          <w:b/>
          <w:color w:val="BA0C2F"/>
          <w:sz w:val="40"/>
          <w:szCs w:val="40"/>
        </w:rPr>
      </w:pPr>
      <w:r>
        <w:rPr>
          <w:rFonts w:ascii="Gill Sans MT" w:eastAsia="Gill Sans" w:hAnsi="Gill Sans MT" w:cs="Gill Sans"/>
          <w:b/>
          <w:noProof/>
          <w:color w:val="BA0C2F"/>
          <w:sz w:val="40"/>
          <w:szCs w:val="40"/>
        </w:rPr>
        <w:drawing>
          <wp:anchor distT="0" distB="0" distL="114300" distR="114300" simplePos="0" relativeHeight="251658240" behindDoc="0" locked="0" layoutInCell="1" allowOverlap="1" wp14:anchorId="49D40217" wp14:editId="14F79AE1">
            <wp:simplePos x="0" y="0"/>
            <wp:positionH relativeFrom="margin">
              <wp:align>left</wp:align>
            </wp:positionH>
            <wp:positionV relativeFrom="paragraph">
              <wp:posOffset>15240</wp:posOffset>
            </wp:positionV>
            <wp:extent cx="1587500" cy="5143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504FB601" w14:textId="024C6727" w:rsidR="00343C7C" w:rsidRPr="0033301A" w:rsidRDefault="007430B2">
      <w:pPr>
        <w:pStyle w:val="Heading3"/>
        <w:spacing w:line="240" w:lineRule="auto"/>
        <w:rPr>
          <w:rFonts w:ascii="Gill Sans MT" w:eastAsia="Gill Sans" w:hAnsi="Gill Sans MT" w:cs="Gill Sans"/>
          <w:b/>
          <w:color w:val="BA0C2F"/>
          <w:sz w:val="40"/>
          <w:szCs w:val="40"/>
        </w:rPr>
      </w:pPr>
      <w:r w:rsidRPr="007430B2">
        <w:rPr>
          <w:rFonts w:ascii="Gill Sans MT" w:eastAsia="Gill Sans" w:hAnsi="Gill Sans MT" w:cs="Gill Sans"/>
          <w:b/>
          <w:color w:val="BA0C2F"/>
          <w:sz w:val="40"/>
          <w:szCs w:val="40"/>
        </w:rPr>
        <w:t>Develop Gender Equality Goals, SMART Targets, and Activities</w:t>
      </w:r>
    </w:p>
    <w:p w14:paraId="1D063642" w14:textId="77777777" w:rsidR="00343C7C" w:rsidRPr="0033301A" w:rsidRDefault="00343C7C">
      <w:pPr>
        <w:widowControl w:val="0"/>
        <w:spacing w:line="240" w:lineRule="auto"/>
        <w:rPr>
          <w:rFonts w:ascii="Gill Sans MT" w:eastAsia="Gill Sans" w:hAnsi="Gill Sans MT" w:cs="Gill Sans"/>
          <w:b/>
          <w:sz w:val="24"/>
          <w:szCs w:val="24"/>
        </w:rPr>
      </w:pPr>
    </w:p>
    <w:p w14:paraId="125C390D" w14:textId="2F28BC88" w:rsidR="00343C7C" w:rsidRPr="007430B2" w:rsidRDefault="0033301A">
      <w:pPr>
        <w:widowControl w:val="0"/>
        <w:spacing w:line="240" w:lineRule="auto"/>
        <w:rPr>
          <w:rFonts w:ascii="Gill Sans MT" w:eastAsia="Gill Sans" w:hAnsi="Gill Sans MT" w:cs="Gill Sans"/>
        </w:rPr>
      </w:pPr>
      <w:r w:rsidRPr="007430B2">
        <w:rPr>
          <w:rFonts w:ascii="Gill Sans MT" w:eastAsia="Gill Sans" w:hAnsi="Gill Sans MT" w:cs="Gill Sans"/>
          <w:b/>
        </w:rPr>
        <w:t>Instructions:</w:t>
      </w:r>
      <w:r w:rsidRPr="007430B2">
        <w:rPr>
          <w:rFonts w:ascii="Gill Sans MT" w:eastAsia="Gill Sans" w:hAnsi="Gill Sans MT" w:cs="Gill Sans"/>
          <w:b/>
          <w:i/>
        </w:rPr>
        <w:t xml:space="preserve"> </w:t>
      </w:r>
      <w:r w:rsidR="007430B2" w:rsidRPr="007430B2">
        <w:rPr>
          <w:rFonts w:ascii="Gill Sans MT" w:eastAsia="Gill Sans" w:hAnsi="Gill Sans MT" w:cs="Gill Sans"/>
          <w:highlight w:val="white"/>
        </w:rPr>
        <w:t xml:space="preserve">Populate the table below with the gender equality goals identified in your causal map. Then, work collaboratively with colleagues from your organization to identify corresponding SMART targets. Finally, identify corresponding activities, thinking strategically about activities that can be implemented in the short-, </w:t>
      </w:r>
      <w:proofErr w:type="gramStart"/>
      <w:r w:rsidR="007430B2" w:rsidRPr="007430B2">
        <w:rPr>
          <w:rFonts w:ascii="Gill Sans MT" w:eastAsia="Gill Sans" w:hAnsi="Gill Sans MT" w:cs="Gill Sans"/>
          <w:highlight w:val="white"/>
        </w:rPr>
        <w:t>medium,-</w:t>
      </w:r>
      <w:proofErr w:type="gramEnd"/>
      <w:r w:rsidR="007430B2" w:rsidRPr="007430B2">
        <w:rPr>
          <w:rFonts w:ascii="Gill Sans MT" w:eastAsia="Gill Sans" w:hAnsi="Gill Sans MT" w:cs="Gill Sans"/>
          <w:highlight w:val="white"/>
        </w:rPr>
        <w:t>, and long-term. Then, share your ideas in the plenary.</w:t>
      </w:r>
      <w:r w:rsidRPr="007430B2">
        <w:rPr>
          <w:rFonts w:ascii="Gill Sans MT" w:eastAsia="Gill Sans" w:hAnsi="Gill Sans MT" w:cs="Gill Sans"/>
        </w:rPr>
        <w:t xml:space="preserve"> </w:t>
      </w:r>
    </w:p>
    <w:p w14:paraId="77056E9A" w14:textId="77777777" w:rsidR="00343C7C" w:rsidRPr="0033301A" w:rsidRDefault="00343C7C">
      <w:pPr>
        <w:widowControl w:val="0"/>
        <w:spacing w:line="240" w:lineRule="auto"/>
        <w:rPr>
          <w:rFonts w:ascii="Gill Sans MT" w:eastAsia="Gill Sans" w:hAnsi="Gill Sans MT" w:cs="Gill Sans"/>
          <w:sz w:val="24"/>
          <w:szCs w:val="24"/>
        </w:rPr>
      </w:pPr>
    </w:p>
    <w:tbl>
      <w:tblPr>
        <w:tblStyle w:val="TableGrid"/>
        <w:tblW w:w="0" w:type="auto"/>
        <w:tblLook w:val="04A0" w:firstRow="1" w:lastRow="0" w:firstColumn="1" w:lastColumn="0" w:noHBand="0" w:noVBand="1"/>
      </w:tblPr>
      <w:tblGrid>
        <w:gridCol w:w="2878"/>
        <w:gridCol w:w="2878"/>
        <w:gridCol w:w="2878"/>
        <w:gridCol w:w="2878"/>
        <w:gridCol w:w="2878"/>
      </w:tblGrid>
      <w:tr w:rsidR="00BA43A8" w14:paraId="3EF58D12" w14:textId="77777777" w:rsidTr="00BA43A8">
        <w:trPr>
          <w:trHeight w:val="809"/>
        </w:trPr>
        <w:tc>
          <w:tcPr>
            <w:tcW w:w="2878" w:type="dxa"/>
            <w:vMerge w:val="restart"/>
            <w:vAlign w:val="center"/>
          </w:tcPr>
          <w:p w14:paraId="6A9DB3F9" w14:textId="77777777" w:rsidR="00BA43A8" w:rsidRPr="00BA43A8" w:rsidRDefault="00BA43A8" w:rsidP="00BA43A8">
            <w:pPr>
              <w:widowControl w:val="0"/>
              <w:jc w:val="center"/>
              <w:rPr>
                <w:rFonts w:ascii="Gill Sans MT" w:eastAsia="Gill Sans" w:hAnsi="Gill Sans MT" w:cs="Gill Sans"/>
                <w:b/>
                <w:bCs/>
                <w:color w:val="BA0C2F"/>
                <w:sz w:val="28"/>
                <w:szCs w:val="28"/>
              </w:rPr>
            </w:pPr>
            <w:r w:rsidRPr="00BA43A8">
              <w:rPr>
                <w:rFonts w:ascii="Gill Sans MT" w:eastAsia="Gill Sans" w:hAnsi="Gill Sans MT" w:cs="Gill Sans"/>
                <w:b/>
                <w:bCs/>
                <w:color w:val="BA0C2F"/>
                <w:sz w:val="28"/>
                <w:szCs w:val="28"/>
              </w:rPr>
              <w:t xml:space="preserve">Gender </w:t>
            </w:r>
          </w:p>
          <w:p w14:paraId="1F54F8F9" w14:textId="77777777" w:rsidR="00BA43A8" w:rsidRPr="00BA43A8" w:rsidRDefault="00BA43A8" w:rsidP="00BA43A8">
            <w:pPr>
              <w:widowControl w:val="0"/>
              <w:jc w:val="center"/>
              <w:rPr>
                <w:rFonts w:ascii="Gill Sans MT" w:eastAsia="Gill Sans" w:hAnsi="Gill Sans MT" w:cs="Gill Sans"/>
                <w:b/>
                <w:bCs/>
                <w:color w:val="BA0C2F"/>
                <w:sz w:val="28"/>
                <w:szCs w:val="28"/>
              </w:rPr>
            </w:pPr>
            <w:r w:rsidRPr="00BA43A8">
              <w:rPr>
                <w:rFonts w:ascii="Gill Sans MT" w:eastAsia="Gill Sans" w:hAnsi="Gill Sans MT" w:cs="Gill Sans"/>
                <w:b/>
                <w:bCs/>
                <w:color w:val="BA0C2F"/>
                <w:sz w:val="28"/>
                <w:szCs w:val="28"/>
              </w:rPr>
              <w:t xml:space="preserve">Equality </w:t>
            </w:r>
          </w:p>
          <w:p w14:paraId="446CA0EC" w14:textId="3F0E36B1" w:rsidR="00BA43A8" w:rsidRPr="00BA43A8" w:rsidRDefault="00BA43A8" w:rsidP="00BA43A8">
            <w:pPr>
              <w:widowControl w:val="0"/>
              <w:jc w:val="center"/>
              <w:rPr>
                <w:rFonts w:ascii="Gill Sans MT" w:eastAsia="Gill Sans" w:hAnsi="Gill Sans MT" w:cs="Gill Sans"/>
                <w:b/>
                <w:bCs/>
                <w:color w:val="BA0C2F"/>
                <w:sz w:val="28"/>
                <w:szCs w:val="28"/>
              </w:rPr>
            </w:pPr>
            <w:r w:rsidRPr="00BA43A8">
              <w:rPr>
                <w:rFonts w:ascii="Gill Sans MT" w:eastAsia="Gill Sans" w:hAnsi="Gill Sans MT" w:cs="Gill Sans"/>
                <w:b/>
                <w:bCs/>
                <w:color w:val="BA0C2F"/>
                <w:sz w:val="28"/>
                <w:szCs w:val="28"/>
              </w:rPr>
              <w:t>Goal</w:t>
            </w:r>
          </w:p>
        </w:tc>
        <w:tc>
          <w:tcPr>
            <w:tcW w:w="2878" w:type="dxa"/>
            <w:vMerge w:val="restart"/>
            <w:vAlign w:val="center"/>
          </w:tcPr>
          <w:p w14:paraId="16664811" w14:textId="564F86CB" w:rsidR="00BA43A8" w:rsidRPr="00BA43A8" w:rsidRDefault="00BA43A8" w:rsidP="00BA43A8">
            <w:pPr>
              <w:widowControl w:val="0"/>
              <w:jc w:val="center"/>
              <w:rPr>
                <w:rFonts w:ascii="Gill Sans MT" w:eastAsia="Gill Sans" w:hAnsi="Gill Sans MT" w:cs="Gill Sans"/>
                <w:b/>
                <w:bCs/>
                <w:color w:val="BA0C2F"/>
                <w:sz w:val="28"/>
                <w:szCs w:val="28"/>
              </w:rPr>
            </w:pPr>
            <w:r w:rsidRPr="00BA43A8">
              <w:rPr>
                <w:rFonts w:ascii="Gill Sans MT" w:eastAsia="Gill Sans" w:hAnsi="Gill Sans MT" w:cs="Gill Sans"/>
                <w:b/>
                <w:bCs/>
                <w:color w:val="BA0C2F"/>
                <w:sz w:val="28"/>
                <w:szCs w:val="28"/>
              </w:rPr>
              <w:t>SMART Target</w:t>
            </w:r>
          </w:p>
        </w:tc>
        <w:tc>
          <w:tcPr>
            <w:tcW w:w="8634" w:type="dxa"/>
            <w:gridSpan w:val="3"/>
            <w:vAlign w:val="center"/>
          </w:tcPr>
          <w:p w14:paraId="220BEFA7" w14:textId="51FE8A6C" w:rsidR="00BA43A8" w:rsidRPr="00BA43A8" w:rsidRDefault="00BA43A8" w:rsidP="00BA43A8">
            <w:pPr>
              <w:widowControl w:val="0"/>
              <w:jc w:val="center"/>
              <w:rPr>
                <w:rFonts w:ascii="Gill Sans MT" w:eastAsia="Gill Sans" w:hAnsi="Gill Sans MT" w:cs="Gill Sans"/>
                <w:b/>
                <w:bCs/>
                <w:sz w:val="28"/>
                <w:szCs w:val="28"/>
              </w:rPr>
            </w:pPr>
            <w:r w:rsidRPr="00BA43A8">
              <w:rPr>
                <w:rFonts w:ascii="Gill Sans MT" w:eastAsia="Gill Sans" w:hAnsi="Gill Sans MT" w:cs="Gill Sans"/>
                <w:b/>
                <w:bCs/>
                <w:color w:val="BA0C2F"/>
                <w:sz w:val="28"/>
                <w:szCs w:val="28"/>
              </w:rPr>
              <w:t>Plan</w:t>
            </w:r>
          </w:p>
        </w:tc>
      </w:tr>
      <w:tr w:rsidR="00BA43A8" w14:paraId="29A5E086" w14:textId="77777777" w:rsidTr="00BA43A8">
        <w:trPr>
          <w:trHeight w:val="881"/>
        </w:trPr>
        <w:tc>
          <w:tcPr>
            <w:tcW w:w="2878" w:type="dxa"/>
            <w:vMerge/>
            <w:vAlign w:val="center"/>
          </w:tcPr>
          <w:p w14:paraId="6D31B63D" w14:textId="77777777" w:rsidR="00BA43A8" w:rsidRPr="00BA43A8" w:rsidRDefault="00BA43A8" w:rsidP="00BA43A8">
            <w:pPr>
              <w:widowControl w:val="0"/>
              <w:jc w:val="center"/>
              <w:rPr>
                <w:rFonts w:ascii="Gill Sans MT" w:eastAsia="Gill Sans" w:hAnsi="Gill Sans MT" w:cs="Gill Sans"/>
                <w:sz w:val="28"/>
                <w:szCs w:val="28"/>
              </w:rPr>
            </w:pPr>
          </w:p>
        </w:tc>
        <w:tc>
          <w:tcPr>
            <w:tcW w:w="2878" w:type="dxa"/>
            <w:vMerge/>
            <w:vAlign w:val="center"/>
          </w:tcPr>
          <w:p w14:paraId="27294609" w14:textId="77777777" w:rsidR="00BA43A8" w:rsidRPr="00BA43A8" w:rsidRDefault="00BA43A8" w:rsidP="00BA43A8">
            <w:pPr>
              <w:widowControl w:val="0"/>
              <w:jc w:val="center"/>
              <w:rPr>
                <w:rFonts w:ascii="Gill Sans MT" w:eastAsia="Gill Sans" w:hAnsi="Gill Sans MT" w:cs="Gill Sans"/>
                <w:sz w:val="28"/>
                <w:szCs w:val="28"/>
              </w:rPr>
            </w:pPr>
          </w:p>
        </w:tc>
        <w:tc>
          <w:tcPr>
            <w:tcW w:w="2878" w:type="dxa"/>
            <w:vAlign w:val="center"/>
          </w:tcPr>
          <w:p w14:paraId="7570951E" w14:textId="46F6DAC0" w:rsidR="00BA43A8" w:rsidRPr="00BA43A8" w:rsidRDefault="00BA43A8" w:rsidP="00BA43A8">
            <w:pPr>
              <w:widowControl w:val="0"/>
              <w:jc w:val="center"/>
              <w:rPr>
                <w:rFonts w:ascii="Gill Sans MT" w:eastAsia="Gill Sans" w:hAnsi="Gill Sans MT" w:cs="Gill Sans"/>
                <w:b/>
                <w:bCs/>
                <w:color w:val="002F6C"/>
                <w:sz w:val="28"/>
                <w:szCs w:val="28"/>
              </w:rPr>
            </w:pPr>
            <w:r w:rsidRPr="00BA43A8">
              <w:rPr>
                <w:rFonts w:ascii="Gill Sans MT" w:eastAsia="Gill Sans" w:hAnsi="Gill Sans MT" w:cs="Gill Sans"/>
                <w:b/>
                <w:bCs/>
                <w:color w:val="002F6C"/>
                <w:sz w:val="28"/>
                <w:szCs w:val="28"/>
              </w:rPr>
              <w:t>Year 1</w:t>
            </w:r>
          </w:p>
        </w:tc>
        <w:tc>
          <w:tcPr>
            <w:tcW w:w="2878" w:type="dxa"/>
            <w:vAlign w:val="center"/>
          </w:tcPr>
          <w:p w14:paraId="7B159588" w14:textId="5FAA872C" w:rsidR="00BA43A8" w:rsidRPr="00BA43A8" w:rsidRDefault="00BA43A8" w:rsidP="00BA43A8">
            <w:pPr>
              <w:widowControl w:val="0"/>
              <w:jc w:val="center"/>
              <w:rPr>
                <w:rFonts w:ascii="Gill Sans MT" w:eastAsia="Gill Sans" w:hAnsi="Gill Sans MT" w:cs="Gill Sans"/>
                <w:b/>
                <w:bCs/>
                <w:color w:val="002F6C"/>
                <w:sz w:val="28"/>
                <w:szCs w:val="28"/>
              </w:rPr>
            </w:pPr>
            <w:r w:rsidRPr="00BA43A8">
              <w:rPr>
                <w:rFonts w:ascii="Gill Sans MT" w:eastAsia="Gill Sans" w:hAnsi="Gill Sans MT" w:cs="Gill Sans"/>
                <w:b/>
                <w:bCs/>
                <w:color w:val="002F6C"/>
                <w:sz w:val="28"/>
                <w:szCs w:val="28"/>
              </w:rPr>
              <w:t>Year 2</w:t>
            </w:r>
          </w:p>
        </w:tc>
        <w:tc>
          <w:tcPr>
            <w:tcW w:w="2878" w:type="dxa"/>
            <w:vAlign w:val="center"/>
          </w:tcPr>
          <w:p w14:paraId="06168981" w14:textId="6435F210" w:rsidR="00BA43A8" w:rsidRPr="00BA43A8" w:rsidRDefault="00BA43A8" w:rsidP="00BA43A8">
            <w:pPr>
              <w:widowControl w:val="0"/>
              <w:jc w:val="center"/>
              <w:rPr>
                <w:rFonts w:ascii="Gill Sans MT" w:eastAsia="Gill Sans" w:hAnsi="Gill Sans MT" w:cs="Gill Sans"/>
                <w:b/>
                <w:bCs/>
                <w:color w:val="002F6C"/>
                <w:sz w:val="28"/>
                <w:szCs w:val="28"/>
              </w:rPr>
            </w:pPr>
            <w:r w:rsidRPr="00BA43A8">
              <w:rPr>
                <w:rFonts w:ascii="Gill Sans MT" w:eastAsia="Gill Sans" w:hAnsi="Gill Sans MT" w:cs="Gill Sans"/>
                <w:b/>
                <w:bCs/>
                <w:color w:val="002F6C"/>
                <w:sz w:val="28"/>
                <w:szCs w:val="28"/>
              </w:rPr>
              <w:t>Year 3</w:t>
            </w:r>
          </w:p>
        </w:tc>
      </w:tr>
      <w:tr w:rsidR="00BA43A8" w14:paraId="0ACDED70" w14:textId="77777777" w:rsidTr="00BA43A8">
        <w:tc>
          <w:tcPr>
            <w:tcW w:w="2878" w:type="dxa"/>
          </w:tcPr>
          <w:p w14:paraId="5BA3332B" w14:textId="47930294" w:rsidR="00BA43A8" w:rsidRPr="00BA43A8" w:rsidRDefault="00BA43A8" w:rsidP="00BA43A8">
            <w:pPr>
              <w:widowControl w:val="0"/>
              <w:rPr>
                <w:rFonts w:ascii="Gill Sans MT" w:hAnsi="Gill Sans MT"/>
                <w:i/>
                <w:color w:val="6C6463"/>
                <w:sz w:val="18"/>
                <w:szCs w:val="18"/>
              </w:rPr>
            </w:pPr>
            <w:r w:rsidRPr="009D2184">
              <w:rPr>
                <w:rFonts w:ascii="Gill Sans MT" w:hAnsi="Gill Sans MT"/>
                <w:i/>
                <w:color w:val="6C6463"/>
                <w:sz w:val="18"/>
                <w:szCs w:val="18"/>
              </w:rPr>
              <w:t>Example: Equal pay for women and men</w:t>
            </w:r>
          </w:p>
        </w:tc>
        <w:tc>
          <w:tcPr>
            <w:tcW w:w="2878" w:type="dxa"/>
          </w:tcPr>
          <w:p w14:paraId="1EEEE532" w14:textId="3675047B" w:rsidR="00BA43A8" w:rsidRDefault="00BA43A8" w:rsidP="00BA43A8">
            <w:pPr>
              <w:widowControl w:val="0"/>
              <w:rPr>
                <w:rFonts w:ascii="Gill Sans MT" w:eastAsia="Gill Sans" w:hAnsi="Gill Sans MT" w:cs="Gill Sans"/>
                <w:sz w:val="24"/>
                <w:szCs w:val="24"/>
              </w:rPr>
            </w:pPr>
            <w:r w:rsidRPr="009D2184">
              <w:rPr>
                <w:rFonts w:ascii="Gill Sans MT" w:hAnsi="Gill Sans MT"/>
                <w:i/>
                <w:color w:val="6C6463"/>
                <w:sz w:val="18"/>
                <w:szCs w:val="18"/>
              </w:rPr>
              <w:t>Example: Ensure women and men are all paid equally for equal work within job types and functions within three years</w:t>
            </w:r>
          </w:p>
        </w:tc>
        <w:tc>
          <w:tcPr>
            <w:tcW w:w="2878" w:type="dxa"/>
          </w:tcPr>
          <w:p w14:paraId="7277DCFB" w14:textId="26CC986F" w:rsidR="00BA43A8" w:rsidRPr="00BA43A8" w:rsidRDefault="00BA43A8" w:rsidP="00BA43A8">
            <w:pPr>
              <w:widowControl w:val="0"/>
              <w:rPr>
                <w:rFonts w:ascii="Gill Sans MT" w:hAnsi="Gill Sans MT"/>
                <w:i/>
                <w:color w:val="6C6463"/>
                <w:sz w:val="18"/>
                <w:szCs w:val="18"/>
              </w:rPr>
            </w:pPr>
            <w:r w:rsidRPr="009D2184">
              <w:rPr>
                <w:rFonts w:ascii="Gill Sans MT" w:hAnsi="Gill Sans MT"/>
                <w:i/>
                <w:color w:val="6C6463"/>
                <w:sz w:val="18"/>
                <w:szCs w:val="18"/>
              </w:rPr>
              <w:t>Example:</w:t>
            </w:r>
            <w:r>
              <w:rPr>
                <w:rFonts w:ascii="Gill Sans MT" w:hAnsi="Gill Sans MT"/>
                <w:i/>
                <w:color w:val="6C6463"/>
                <w:sz w:val="18"/>
                <w:szCs w:val="18"/>
              </w:rPr>
              <w:t xml:space="preserve"> </w:t>
            </w:r>
            <w:r w:rsidRPr="009D2184">
              <w:rPr>
                <w:rFonts w:ascii="Gill Sans MT" w:hAnsi="Gill Sans MT"/>
                <w:i/>
                <w:color w:val="6C6463"/>
                <w:sz w:val="18"/>
                <w:szCs w:val="18"/>
              </w:rPr>
              <w:t>Conduct a salary gap</w:t>
            </w:r>
            <w:r>
              <w:rPr>
                <w:rFonts w:ascii="Gill Sans MT" w:hAnsi="Gill Sans MT"/>
                <w:i/>
                <w:color w:val="6C6463"/>
                <w:sz w:val="18"/>
                <w:szCs w:val="18"/>
              </w:rPr>
              <w:t xml:space="preserve"> </w:t>
            </w:r>
            <w:r w:rsidRPr="009D2184">
              <w:rPr>
                <w:rFonts w:ascii="Gill Sans MT" w:hAnsi="Gill Sans MT"/>
                <w:i/>
                <w:color w:val="6C6463"/>
                <w:sz w:val="18"/>
                <w:szCs w:val="18"/>
              </w:rPr>
              <w:t>analysis to identify gender differences within job types and</w:t>
            </w:r>
            <w:r>
              <w:rPr>
                <w:rFonts w:ascii="Gill Sans MT" w:hAnsi="Gill Sans MT"/>
                <w:i/>
                <w:color w:val="6C6463"/>
                <w:sz w:val="18"/>
                <w:szCs w:val="18"/>
              </w:rPr>
              <w:t xml:space="preserve"> </w:t>
            </w:r>
            <w:r w:rsidRPr="009D2184">
              <w:rPr>
                <w:rFonts w:ascii="Gill Sans MT" w:hAnsi="Gill Sans MT"/>
                <w:i/>
                <w:color w:val="6C6463"/>
                <w:sz w:val="18"/>
                <w:szCs w:val="18"/>
              </w:rPr>
              <w:t>functions; prohibit asking for previous salary history for all new hires</w:t>
            </w:r>
          </w:p>
          <w:p w14:paraId="4DDB6A35" w14:textId="782304B0" w:rsidR="00BA43A8" w:rsidRPr="00BA43A8" w:rsidRDefault="00BA43A8" w:rsidP="00BA43A8">
            <w:pPr>
              <w:jc w:val="center"/>
              <w:rPr>
                <w:rFonts w:ascii="Gill Sans MT" w:eastAsia="Gill Sans" w:hAnsi="Gill Sans MT" w:cs="Gill Sans"/>
                <w:sz w:val="24"/>
                <w:szCs w:val="24"/>
              </w:rPr>
            </w:pPr>
          </w:p>
        </w:tc>
        <w:tc>
          <w:tcPr>
            <w:tcW w:w="2878" w:type="dxa"/>
          </w:tcPr>
          <w:p w14:paraId="1CFA4389" w14:textId="1221F1BA" w:rsidR="00BA43A8" w:rsidRPr="009D2184" w:rsidRDefault="00BA43A8" w:rsidP="00BA43A8">
            <w:pPr>
              <w:widowControl w:val="0"/>
              <w:rPr>
                <w:rFonts w:ascii="Gill Sans MT" w:hAnsi="Gill Sans MT"/>
                <w:i/>
                <w:color w:val="6C6463"/>
                <w:sz w:val="18"/>
                <w:szCs w:val="18"/>
              </w:rPr>
            </w:pPr>
            <w:r w:rsidRPr="009D2184">
              <w:rPr>
                <w:rFonts w:ascii="Gill Sans MT" w:hAnsi="Gill Sans MT"/>
                <w:i/>
                <w:color w:val="6C6463"/>
                <w:sz w:val="18"/>
                <w:szCs w:val="18"/>
              </w:rPr>
              <w:t>Example: Close the gender pay gap within job</w:t>
            </w:r>
            <w:r>
              <w:rPr>
                <w:rFonts w:ascii="Gill Sans MT" w:hAnsi="Gill Sans MT"/>
                <w:i/>
                <w:color w:val="6C6463"/>
                <w:sz w:val="18"/>
                <w:szCs w:val="18"/>
              </w:rPr>
              <w:t xml:space="preserve"> </w:t>
            </w:r>
            <w:r w:rsidRPr="009D2184">
              <w:rPr>
                <w:rFonts w:ascii="Gill Sans MT" w:hAnsi="Gill Sans MT"/>
                <w:i/>
                <w:color w:val="6C6463"/>
                <w:sz w:val="18"/>
                <w:szCs w:val="18"/>
              </w:rPr>
              <w:t>types and functions by 50% by increasing salaries</w:t>
            </w:r>
            <w:r>
              <w:rPr>
                <w:rFonts w:ascii="Gill Sans MT" w:hAnsi="Gill Sans MT"/>
                <w:i/>
                <w:color w:val="6C6463"/>
                <w:sz w:val="18"/>
                <w:szCs w:val="18"/>
              </w:rPr>
              <w:t xml:space="preserve"> </w:t>
            </w:r>
            <w:r w:rsidRPr="009D2184">
              <w:rPr>
                <w:rFonts w:ascii="Gill Sans MT" w:hAnsi="Gill Sans MT"/>
                <w:i/>
                <w:color w:val="6C6463"/>
                <w:sz w:val="18"/>
                <w:szCs w:val="18"/>
              </w:rPr>
              <w:t>during annual performance reviews</w:t>
            </w:r>
          </w:p>
          <w:p w14:paraId="2B09F5D4" w14:textId="77777777" w:rsidR="00BA43A8" w:rsidRDefault="00BA43A8">
            <w:pPr>
              <w:widowControl w:val="0"/>
              <w:rPr>
                <w:rFonts w:ascii="Gill Sans MT" w:eastAsia="Gill Sans" w:hAnsi="Gill Sans MT" w:cs="Gill Sans"/>
                <w:sz w:val="24"/>
                <w:szCs w:val="24"/>
              </w:rPr>
            </w:pPr>
          </w:p>
          <w:p w14:paraId="7586522F" w14:textId="5C9714E8" w:rsidR="00BA43A8" w:rsidRPr="00BA43A8" w:rsidRDefault="00BA43A8" w:rsidP="00BA43A8">
            <w:pPr>
              <w:ind w:firstLine="720"/>
              <w:rPr>
                <w:rFonts w:ascii="Gill Sans MT" w:eastAsia="Gill Sans" w:hAnsi="Gill Sans MT" w:cs="Gill Sans"/>
                <w:sz w:val="24"/>
                <w:szCs w:val="24"/>
              </w:rPr>
            </w:pPr>
          </w:p>
        </w:tc>
        <w:tc>
          <w:tcPr>
            <w:tcW w:w="2878" w:type="dxa"/>
          </w:tcPr>
          <w:p w14:paraId="7F971E95" w14:textId="30C66E5B" w:rsidR="00BA43A8" w:rsidRPr="009D2184" w:rsidRDefault="00BA43A8" w:rsidP="00BA43A8">
            <w:pPr>
              <w:widowControl w:val="0"/>
              <w:rPr>
                <w:rFonts w:ascii="Gill Sans MT" w:hAnsi="Gill Sans MT"/>
                <w:i/>
                <w:color w:val="6C6463"/>
                <w:sz w:val="18"/>
                <w:szCs w:val="18"/>
              </w:rPr>
            </w:pPr>
            <w:r w:rsidRPr="009D2184">
              <w:rPr>
                <w:rFonts w:ascii="Gill Sans MT" w:hAnsi="Gill Sans MT"/>
                <w:i/>
                <w:color w:val="6C6463"/>
                <w:sz w:val="18"/>
                <w:szCs w:val="18"/>
              </w:rPr>
              <w:t>Example: Close the gender pay gap within job</w:t>
            </w:r>
            <w:r>
              <w:rPr>
                <w:rFonts w:ascii="Gill Sans MT" w:hAnsi="Gill Sans MT"/>
                <w:i/>
                <w:color w:val="6C6463"/>
                <w:sz w:val="18"/>
                <w:szCs w:val="18"/>
              </w:rPr>
              <w:t xml:space="preserve"> </w:t>
            </w:r>
            <w:r w:rsidRPr="009D2184">
              <w:rPr>
                <w:rFonts w:ascii="Gill Sans MT" w:hAnsi="Gill Sans MT"/>
                <w:i/>
                <w:color w:val="6C6463"/>
                <w:sz w:val="18"/>
                <w:szCs w:val="18"/>
              </w:rPr>
              <w:t>types and functions by 75% by increasing salaries</w:t>
            </w:r>
            <w:r>
              <w:rPr>
                <w:rFonts w:ascii="Gill Sans MT" w:hAnsi="Gill Sans MT"/>
                <w:i/>
                <w:color w:val="6C6463"/>
                <w:sz w:val="18"/>
                <w:szCs w:val="18"/>
              </w:rPr>
              <w:t xml:space="preserve"> </w:t>
            </w:r>
            <w:r w:rsidRPr="009D2184">
              <w:rPr>
                <w:rFonts w:ascii="Gill Sans MT" w:hAnsi="Gill Sans MT"/>
                <w:i/>
                <w:color w:val="6C6463"/>
                <w:sz w:val="18"/>
                <w:szCs w:val="18"/>
              </w:rPr>
              <w:t>during annual performance reviews</w:t>
            </w:r>
          </w:p>
          <w:p w14:paraId="0B3AA0C5" w14:textId="77777777" w:rsidR="00BA43A8" w:rsidRDefault="00BA43A8">
            <w:pPr>
              <w:widowControl w:val="0"/>
              <w:rPr>
                <w:rFonts w:ascii="Gill Sans MT" w:eastAsia="Gill Sans" w:hAnsi="Gill Sans MT" w:cs="Gill Sans"/>
                <w:sz w:val="24"/>
                <w:szCs w:val="24"/>
              </w:rPr>
            </w:pPr>
          </w:p>
          <w:p w14:paraId="3D0BDA99" w14:textId="03E5354E" w:rsidR="00BA43A8" w:rsidRPr="00BA43A8" w:rsidRDefault="00BA43A8" w:rsidP="00BA43A8">
            <w:pPr>
              <w:jc w:val="center"/>
              <w:rPr>
                <w:rFonts w:ascii="Gill Sans MT" w:eastAsia="Gill Sans" w:hAnsi="Gill Sans MT" w:cs="Gill Sans"/>
                <w:sz w:val="24"/>
                <w:szCs w:val="24"/>
              </w:rPr>
            </w:pPr>
          </w:p>
        </w:tc>
      </w:tr>
      <w:tr w:rsidR="00BA43A8" w14:paraId="4CBC0B14" w14:textId="77777777" w:rsidTr="00BA43A8">
        <w:trPr>
          <w:trHeight w:val="2160"/>
        </w:trPr>
        <w:tc>
          <w:tcPr>
            <w:tcW w:w="2878" w:type="dxa"/>
          </w:tcPr>
          <w:p w14:paraId="191A8A9A" w14:textId="77777777" w:rsidR="00BA43A8" w:rsidRDefault="00BA43A8">
            <w:pPr>
              <w:widowControl w:val="0"/>
              <w:rPr>
                <w:rFonts w:ascii="Gill Sans MT" w:eastAsia="Gill Sans" w:hAnsi="Gill Sans MT" w:cs="Gill Sans"/>
                <w:sz w:val="24"/>
                <w:szCs w:val="24"/>
              </w:rPr>
            </w:pPr>
          </w:p>
        </w:tc>
        <w:tc>
          <w:tcPr>
            <w:tcW w:w="2878" w:type="dxa"/>
          </w:tcPr>
          <w:p w14:paraId="2A43F02B" w14:textId="77777777" w:rsidR="00BA43A8" w:rsidRDefault="00BA43A8">
            <w:pPr>
              <w:widowControl w:val="0"/>
              <w:rPr>
                <w:rFonts w:ascii="Gill Sans MT" w:eastAsia="Gill Sans" w:hAnsi="Gill Sans MT" w:cs="Gill Sans"/>
                <w:sz w:val="24"/>
                <w:szCs w:val="24"/>
              </w:rPr>
            </w:pPr>
          </w:p>
        </w:tc>
        <w:tc>
          <w:tcPr>
            <w:tcW w:w="2878" w:type="dxa"/>
          </w:tcPr>
          <w:p w14:paraId="0B615A45" w14:textId="77777777" w:rsidR="00BA43A8" w:rsidRDefault="00BA43A8">
            <w:pPr>
              <w:widowControl w:val="0"/>
              <w:rPr>
                <w:rFonts w:ascii="Gill Sans MT" w:eastAsia="Gill Sans" w:hAnsi="Gill Sans MT" w:cs="Gill Sans"/>
                <w:sz w:val="24"/>
                <w:szCs w:val="24"/>
              </w:rPr>
            </w:pPr>
          </w:p>
        </w:tc>
        <w:tc>
          <w:tcPr>
            <w:tcW w:w="2878" w:type="dxa"/>
          </w:tcPr>
          <w:p w14:paraId="30D0C8D5" w14:textId="77777777" w:rsidR="00BA43A8" w:rsidRDefault="00BA43A8">
            <w:pPr>
              <w:widowControl w:val="0"/>
              <w:rPr>
                <w:rFonts w:ascii="Gill Sans MT" w:eastAsia="Gill Sans" w:hAnsi="Gill Sans MT" w:cs="Gill Sans"/>
                <w:sz w:val="24"/>
                <w:szCs w:val="24"/>
              </w:rPr>
            </w:pPr>
          </w:p>
        </w:tc>
        <w:tc>
          <w:tcPr>
            <w:tcW w:w="2878" w:type="dxa"/>
          </w:tcPr>
          <w:p w14:paraId="54B55CF5" w14:textId="77777777" w:rsidR="00BA43A8" w:rsidRDefault="00BA43A8">
            <w:pPr>
              <w:widowControl w:val="0"/>
              <w:rPr>
                <w:rFonts w:ascii="Gill Sans MT" w:eastAsia="Gill Sans" w:hAnsi="Gill Sans MT" w:cs="Gill Sans"/>
                <w:sz w:val="24"/>
                <w:szCs w:val="24"/>
              </w:rPr>
            </w:pPr>
          </w:p>
        </w:tc>
      </w:tr>
      <w:tr w:rsidR="00BA43A8" w14:paraId="3D3CD6B0" w14:textId="77777777" w:rsidTr="00BA43A8">
        <w:trPr>
          <w:trHeight w:val="2160"/>
        </w:trPr>
        <w:tc>
          <w:tcPr>
            <w:tcW w:w="2878" w:type="dxa"/>
          </w:tcPr>
          <w:p w14:paraId="6501E391" w14:textId="77777777" w:rsidR="00BA43A8" w:rsidRDefault="00BA43A8">
            <w:pPr>
              <w:widowControl w:val="0"/>
              <w:rPr>
                <w:rFonts w:ascii="Gill Sans MT" w:eastAsia="Gill Sans" w:hAnsi="Gill Sans MT" w:cs="Gill Sans"/>
                <w:sz w:val="24"/>
                <w:szCs w:val="24"/>
              </w:rPr>
            </w:pPr>
          </w:p>
        </w:tc>
        <w:tc>
          <w:tcPr>
            <w:tcW w:w="2878" w:type="dxa"/>
          </w:tcPr>
          <w:p w14:paraId="148421B2" w14:textId="77777777" w:rsidR="00BA43A8" w:rsidRDefault="00BA43A8">
            <w:pPr>
              <w:widowControl w:val="0"/>
              <w:rPr>
                <w:rFonts w:ascii="Gill Sans MT" w:eastAsia="Gill Sans" w:hAnsi="Gill Sans MT" w:cs="Gill Sans"/>
                <w:sz w:val="24"/>
                <w:szCs w:val="24"/>
              </w:rPr>
            </w:pPr>
          </w:p>
        </w:tc>
        <w:tc>
          <w:tcPr>
            <w:tcW w:w="2878" w:type="dxa"/>
          </w:tcPr>
          <w:p w14:paraId="2C0D7259" w14:textId="77777777" w:rsidR="00BA43A8" w:rsidRDefault="00BA43A8">
            <w:pPr>
              <w:widowControl w:val="0"/>
              <w:rPr>
                <w:rFonts w:ascii="Gill Sans MT" w:eastAsia="Gill Sans" w:hAnsi="Gill Sans MT" w:cs="Gill Sans"/>
                <w:sz w:val="24"/>
                <w:szCs w:val="24"/>
              </w:rPr>
            </w:pPr>
          </w:p>
        </w:tc>
        <w:tc>
          <w:tcPr>
            <w:tcW w:w="2878" w:type="dxa"/>
          </w:tcPr>
          <w:p w14:paraId="1AE87B27" w14:textId="77777777" w:rsidR="00BA43A8" w:rsidRDefault="00BA43A8">
            <w:pPr>
              <w:widowControl w:val="0"/>
              <w:rPr>
                <w:rFonts w:ascii="Gill Sans MT" w:eastAsia="Gill Sans" w:hAnsi="Gill Sans MT" w:cs="Gill Sans"/>
                <w:sz w:val="24"/>
                <w:szCs w:val="24"/>
              </w:rPr>
            </w:pPr>
          </w:p>
        </w:tc>
        <w:tc>
          <w:tcPr>
            <w:tcW w:w="2878" w:type="dxa"/>
          </w:tcPr>
          <w:p w14:paraId="63C95132" w14:textId="77777777" w:rsidR="00BA43A8" w:rsidRDefault="00BA43A8">
            <w:pPr>
              <w:widowControl w:val="0"/>
              <w:rPr>
                <w:rFonts w:ascii="Gill Sans MT" w:eastAsia="Gill Sans" w:hAnsi="Gill Sans MT" w:cs="Gill Sans"/>
                <w:sz w:val="24"/>
                <w:szCs w:val="24"/>
              </w:rPr>
            </w:pPr>
          </w:p>
        </w:tc>
      </w:tr>
    </w:tbl>
    <w:p w14:paraId="09524C67" w14:textId="77777777" w:rsidR="00343C7C" w:rsidRPr="0033301A" w:rsidRDefault="00343C7C">
      <w:pPr>
        <w:widowControl w:val="0"/>
        <w:spacing w:line="240" w:lineRule="auto"/>
        <w:rPr>
          <w:rFonts w:ascii="Gill Sans MT" w:eastAsia="Gill Sans" w:hAnsi="Gill Sans MT" w:cs="Gill Sans"/>
          <w:sz w:val="24"/>
          <w:szCs w:val="24"/>
        </w:rPr>
      </w:pPr>
    </w:p>
    <w:sectPr w:rsidR="00343C7C" w:rsidRPr="0033301A" w:rsidSect="0033301A">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panose1 w:val="020B0502020104020203"/>
    <w:charset w:val="00"/>
    <w:family w:val="swiss"/>
    <w:pitch w:val="variable"/>
    <w:sig w:usb0="A0002AAF" w:usb1="5000205A"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7C"/>
    <w:rsid w:val="0033301A"/>
    <w:rsid w:val="00343C7C"/>
    <w:rsid w:val="007430B2"/>
    <w:rsid w:val="00BA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B0F"/>
  <w15:docId w15:val="{DCDB6849-481D-4D68-9063-CABC6302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A43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Bradley, Bridget</cp:lastModifiedBy>
  <cp:revision>3</cp:revision>
  <dcterms:created xsi:type="dcterms:W3CDTF">2021-07-14T17:50:00Z</dcterms:created>
  <dcterms:modified xsi:type="dcterms:W3CDTF">2021-07-14T17:57:00Z</dcterms:modified>
</cp:coreProperties>
</file>