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C6485" w14:textId="77777777" w:rsidR="00056297" w:rsidRDefault="001860C2">
      <w:pPr>
        <w:pStyle w:val="Heading1"/>
      </w:pPr>
      <w:r>
        <w:rPr>
          <w:noProof/>
        </w:rPr>
        <w:drawing>
          <wp:anchor distT="0" distB="0" distL="0" distR="0" simplePos="0" relativeHeight="251658240" behindDoc="0" locked="0" layoutInCell="1" hidden="0" allowOverlap="1" wp14:anchorId="7A13BF36" wp14:editId="65E1DE3C">
            <wp:simplePos x="0" y="0"/>
            <wp:positionH relativeFrom="column">
              <wp:posOffset>-396240</wp:posOffset>
            </wp:positionH>
            <wp:positionV relativeFrom="paragraph">
              <wp:posOffset>0</wp:posOffset>
            </wp:positionV>
            <wp:extent cx="2377440" cy="906780"/>
            <wp:effectExtent l="0" t="0" r="3810" b="762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77440" cy="906780"/>
                    </a:xfrm>
                    <a:prstGeom prst="rect">
                      <a:avLst/>
                    </a:prstGeom>
                    <a:ln/>
                  </pic:spPr>
                </pic:pic>
              </a:graphicData>
            </a:graphic>
            <wp14:sizeRelH relativeFrom="margin">
              <wp14:pctWidth>0</wp14:pctWidth>
            </wp14:sizeRelH>
            <wp14:sizeRelV relativeFrom="margin">
              <wp14:pctHeight>0</wp14:pctHeight>
            </wp14:sizeRelV>
          </wp:anchor>
        </w:drawing>
      </w:r>
    </w:p>
    <w:p w14:paraId="0CE91604" w14:textId="77777777" w:rsidR="00056297" w:rsidRDefault="00056297">
      <w:pPr>
        <w:pStyle w:val="Heading1"/>
      </w:pPr>
    </w:p>
    <w:p w14:paraId="64FE46CE" w14:textId="77777777" w:rsidR="00056297" w:rsidRDefault="001860C2">
      <w:pPr>
        <w:pStyle w:val="Title"/>
        <w:rPr>
          <w:rFonts w:ascii="Arial" w:eastAsia="Arial" w:hAnsi="Arial" w:cs="Arial"/>
          <w:b/>
          <w:color w:val="6C6860"/>
          <w:sz w:val="36"/>
          <w:szCs w:val="36"/>
        </w:rPr>
      </w:pPr>
      <w:r>
        <w:rPr>
          <w:rFonts w:ascii="Arial" w:eastAsia="Arial" w:hAnsi="Arial" w:cs="Arial"/>
          <w:b/>
          <w:sz w:val="36"/>
          <w:szCs w:val="36"/>
        </w:rPr>
        <w:t>ENVIRONMENTAL AND SOCIAL RISK SCREENING</w:t>
      </w:r>
    </w:p>
    <w:tbl>
      <w:tblPr>
        <w:tblStyle w:val="a"/>
        <w:tblW w:w="9345" w:type="dxa"/>
        <w:tblInd w:w="70" w:type="dxa"/>
        <w:tblBorders>
          <w:top w:val="nil"/>
          <w:left w:val="nil"/>
          <w:bottom w:val="nil"/>
          <w:right w:val="nil"/>
          <w:insideH w:val="nil"/>
          <w:insideV w:val="nil"/>
        </w:tblBorders>
        <w:tblLayout w:type="fixed"/>
        <w:tblLook w:val="0600" w:firstRow="0" w:lastRow="0" w:firstColumn="0" w:lastColumn="0" w:noHBand="1" w:noVBand="1"/>
      </w:tblPr>
      <w:tblGrid>
        <w:gridCol w:w="4710"/>
        <w:gridCol w:w="4635"/>
      </w:tblGrid>
      <w:tr w:rsidR="00056297" w14:paraId="2E736719" w14:textId="77777777" w:rsidTr="00242275">
        <w:trPr>
          <w:trHeight w:val="365"/>
        </w:trPr>
        <w:tc>
          <w:tcPr>
            <w:tcW w:w="4710" w:type="dxa"/>
            <w:tcBorders>
              <w:top w:val="single" w:sz="12" w:space="0" w:color="BA0C2F"/>
              <w:left w:val="nil"/>
              <w:bottom w:val="single" w:sz="8" w:space="0" w:color="6C6463"/>
              <w:right w:val="single" w:sz="8" w:space="0" w:color="6C6463"/>
            </w:tcBorders>
            <w:tcMar>
              <w:top w:w="100" w:type="dxa"/>
              <w:left w:w="100" w:type="dxa"/>
              <w:bottom w:w="100" w:type="dxa"/>
              <w:right w:w="100" w:type="dxa"/>
            </w:tcMar>
          </w:tcPr>
          <w:p w14:paraId="09EF4540" w14:textId="77777777" w:rsidR="00056297" w:rsidRDefault="001860C2">
            <w:pPr>
              <w:spacing w:after="0" w:line="240" w:lineRule="auto"/>
              <w:rPr>
                <w:rFonts w:ascii="Arial" w:eastAsia="Arial" w:hAnsi="Arial" w:cs="Arial"/>
                <w:b/>
              </w:rPr>
            </w:pPr>
            <w:r>
              <w:rPr>
                <w:rFonts w:ascii="Arial" w:eastAsia="Arial" w:hAnsi="Arial" w:cs="Arial"/>
                <w:b/>
              </w:rPr>
              <w:t>Operating Unit (Mission):</w:t>
            </w:r>
          </w:p>
        </w:tc>
        <w:tc>
          <w:tcPr>
            <w:tcW w:w="4635" w:type="dxa"/>
            <w:tcBorders>
              <w:top w:val="single" w:sz="12" w:space="0" w:color="BA0C2F"/>
              <w:left w:val="nil"/>
              <w:bottom w:val="single" w:sz="8" w:space="0" w:color="6C6463"/>
              <w:right w:val="nil"/>
            </w:tcBorders>
            <w:tcMar>
              <w:top w:w="100" w:type="dxa"/>
              <w:left w:w="100" w:type="dxa"/>
              <w:bottom w:w="100" w:type="dxa"/>
              <w:right w:w="100" w:type="dxa"/>
            </w:tcMar>
          </w:tcPr>
          <w:p w14:paraId="3B4057C1" w14:textId="77777777" w:rsidR="00056297" w:rsidRDefault="001860C2">
            <w:pPr>
              <w:spacing w:after="0" w:line="240" w:lineRule="auto"/>
              <w:rPr>
                <w:rFonts w:ascii="Arial" w:eastAsia="Arial" w:hAnsi="Arial" w:cs="Arial"/>
                <w:b/>
              </w:rPr>
            </w:pPr>
            <w:r>
              <w:rPr>
                <w:rFonts w:ascii="Arial" w:eastAsia="Arial" w:hAnsi="Arial" w:cs="Arial"/>
                <w:b/>
              </w:rPr>
              <w:t xml:space="preserve"> </w:t>
            </w:r>
          </w:p>
        </w:tc>
      </w:tr>
      <w:tr w:rsidR="00056297" w14:paraId="49BA70FE" w14:textId="77777777" w:rsidTr="00242275">
        <w:trPr>
          <w:trHeight w:val="431"/>
        </w:trPr>
        <w:tc>
          <w:tcPr>
            <w:tcW w:w="4710" w:type="dxa"/>
            <w:tcBorders>
              <w:top w:val="nil"/>
              <w:left w:val="nil"/>
              <w:bottom w:val="single" w:sz="8" w:space="0" w:color="6C6463"/>
              <w:right w:val="single" w:sz="8" w:space="0" w:color="6C6463"/>
            </w:tcBorders>
            <w:tcMar>
              <w:top w:w="100" w:type="dxa"/>
              <w:left w:w="100" w:type="dxa"/>
              <w:bottom w:w="100" w:type="dxa"/>
              <w:right w:w="100" w:type="dxa"/>
            </w:tcMar>
          </w:tcPr>
          <w:p w14:paraId="1C46F7B6" w14:textId="77777777" w:rsidR="00056297" w:rsidRDefault="001860C2">
            <w:pPr>
              <w:spacing w:after="0" w:line="240" w:lineRule="auto"/>
              <w:rPr>
                <w:rFonts w:ascii="Arial" w:eastAsia="Arial" w:hAnsi="Arial" w:cs="Arial"/>
                <w:b/>
              </w:rPr>
            </w:pPr>
            <w:r>
              <w:rPr>
                <w:rFonts w:ascii="Arial" w:eastAsia="Arial" w:hAnsi="Arial" w:cs="Arial"/>
                <w:b/>
              </w:rPr>
              <w:t>Geographic Location(s) (Country/Region):</w:t>
            </w:r>
          </w:p>
        </w:tc>
        <w:tc>
          <w:tcPr>
            <w:tcW w:w="4635" w:type="dxa"/>
            <w:tcBorders>
              <w:top w:val="nil"/>
              <w:left w:val="nil"/>
              <w:bottom w:val="single" w:sz="8" w:space="0" w:color="6C6463"/>
              <w:right w:val="nil"/>
            </w:tcBorders>
            <w:tcMar>
              <w:top w:w="100" w:type="dxa"/>
              <w:left w:w="100" w:type="dxa"/>
              <w:bottom w:w="100" w:type="dxa"/>
              <w:right w:w="100" w:type="dxa"/>
            </w:tcMar>
          </w:tcPr>
          <w:p w14:paraId="6999BB7C" w14:textId="77777777" w:rsidR="00056297" w:rsidRDefault="001860C2">
            <w:pPr>
              <w:spacing w:after="0" w:line="240" w:lineRule="auto"/>
              <w:rPr>
                <w:rFonts w:ascii="Arial" w:eastAsia="Arial" w:hAnsi="Arial" w:cs="Arial"/>
                <w:b/>
              </w:rPr>
            </w:pPr>
            <w:r>
              <w:rPr>
                <w:rFonts w:ascii="Arial" w:eastAsia="Arial" w:hAnsi="Arial" w:cs="Arial"/>
                <w:b/>
              </w:rPr>
              <w:t xml:space="preserve"> </w:t>
            </w:r>
          </w:p>
        </w:tc>
      </w:tr>
      <w:tr w:rsidR="00056297" w14:paraId="2F474CBE" w14:textId="77777777" w:rsidTr="00242275">
        <w:trPr>
          <w:trHeight w:val="341"/>
        </w:trPr>
        <w:tc>
          <w:tcPr>
            <w:tcW w:w="4710" w:type="dxa"/>
            <w:tcBorders>
              <w:top w:val="nil"/>
              <w:left w:val="nil"/>
              <w:bottom w:val="single" w:sz="8" w:space="0" w:color="6C6463"/>
              <w:right w:val="single" w:sz="8" w:space="0" w:color="6C6463"/>
            </w:tcBorders>
            <w:tcMar>
              <w:top w:w="100" w:type="dxa"/>
              <w:left w:w="100" w:type="dxa"/>
              <w:bottom w:w="100" w:type="dxa"/>
              <w:right w:w="100" w:type="dxa"/>
            </w:tcMar>
          </w:tcPr>
          <w:p w14:paraId="108D9E29" w14:textId="77777777" w:rsidR="00056297" w:rsidRDefault="001860C2">
            <w:pPr>
              <w:spacing w:after="0" w:line="240" w:lineRule="auto"/>
              <w:rPr>
                <w:rFonts w:ascii="Arial" w:eastAsia="Arial" w:hAnsi="Arial" w:cs="Arial"/>
                <w:b/>
              </w:rPr>
            </w:pPr>
            <w:r>
              <w:rPr>
                <w:rFonts w:ascii="Arial" w:eastAsia="Arial" w:hAnsi="Arial" w:cs="Arial"/>
                <w:b/>
              </w:rPr>
              <w:t>Prepared By:</w:t>
            </w:r>
          </w:p>
        </w:tc>
        <w:tc>
          <w:tcPr>
            <w:tcW w:w="4635" w:type="dxa"/>
            <w:tcBorders>
              <w:top w:val="nil"/>
              <w:left w:val="nil"/>
              <w:bottom w:val="single" w:sz="8" w:space="0" w:color="6C6463"/>
              <w:right w:val="nil"/>
            </w:tcBorders>
            <w:tcMar>
              <w:top w:w="100" w:type="dxa"/>
              <w:left w:w="100" w:type="dxa"/>
              <w:bottom w:w="100" w:type="dxa"/>
              <w:right w:w="100" w:type="dxa"/>
            </w:tcMar>
          </w:tcPr>
          <w:p w14:paraId="23F9553A" w14:textId="77777777" w:rsidR="00056297" w:rsidRDefault="001860C2">
            <w:pPr>
              <w:spacing w:after="0" w:line="240" w:lineRule="auto"/>
              <w:rPr>
                <w:rFonts w:ascii="Arial" w:eastAsia="Arial" w:hAnsi="Arial" w:cs="Arial"/>
                <w:b/>
              </w:rPr>
            </w:pPr>
            <w:r>
              <w:rPr>
                <w:rFonts w:ascii="Arial" w:eastAsia="Arial" w:hAnsi="Arial" w:cs="Arial"/>
                <w:b/>
              </w:rPr>
              <w:t xml:space="preserve"> </w:t>
            </w:r>
          </w:p>
        </w:tc>
      </w:tr>
      <w:tr w:rsidR="00056297" w14:paraId="0FE90ACE" w14:textId="77777777" w:rsidTr="00242275">
        <w:trPr>
          <w:trHeight w:val="431"/>
        </w:trPr>
        <w:tc>
          <w:tcPr>
            <w:tcW w:w="4710" w:type="dxa"/>
            <w:tcBorders>
              <w:top w:val="nil"/>
              <w:left w:val="nil"/>
              <w:bottom w:val="single" w:sz="8" w:space="0" w:color="6C6463"/>
              <w:right w:val="single" w:sz="8" w:space="0" w:color="6C6463"/>
            </w:tcBorders>
            <w:tcMar>
              <w:top w:w="100" w:type="dxa"/>
              <w:left w:w="100" w:type="dxa"/>
              <w:bottom w:w="100" w:type="dxa"/>
              <w:right w:w="100" w:type="dxa"/>
            </w:tcMar>
          </w:tcPr>
          <w:p w14:paraId="5D57D11D" w14:textId="77777777" w:rsidR="00056297" w:rsidRDefault="001860C2">
            <w:pPr>
              <w:spacing w:after="0" w:line="240" w:lineRule="auto"/>
              <w:rPr>
                <w:rFonts w:ascii="Arial" w:eastAsia="Arial" w:hAnsi="Arial" w:cs="Arial"/>
                <w:b/>
              </w:rPr>
            </w:pPr>
            <w:r>
              <w:rPr>
                <w:rFonts w:ascii="Arial" w:eastAsia="Arial" w:hAnsi="Arial" w:cs="Arial"/>
                <w:b/>
              </w:rPr>
              <w:t>Date Prepared:</w:t>
            </w:r>
          </w:p>
        </w:tc>
        <w:tc>
          <w:tcPr>
            <w:tcW w:w="4635" w:type="dxa"/>
            <w:tcBorders>
              <w:top w:val="nil"/>
              <w:left w:val="nil"/>
              <w:bottom w:val="single" w:sz="8" w:space="0" w:color="6C6463"/>
              <w:right w:val="nil"/>
            </w:tcBorders>
            <w:tcMar>
              <w:top w:w="100" w:type="dxa"/>
              <w:left w:w="100" w:type="dxa"/>
              <w:bottom w:w="100" w:type="dxa"/>
              <w:right w:w="100" w:type="dxa"/>
            </w:tcMar>
          </w:tcPr>
          <w:p w14:paraId="0CFE394E" w14:textId="77777777" w:rsidR="00056297" w:rsidRDefault="001860C2">
            <w:pPr>
              <w:spacing w:after="0" w:line="240" w:lineRule="auto"/>
              <w:rPr>
                <w:rFonts w:ascii="Arial" w:eastAsia="Arial" w:hAnsi="Arial" w:cs="Arial"/>
                <w:b/>
              </w:rPr>
            </w:pPr>
            <w:r>
              <w:rPr>
                <w:rFonts w:ascii="Arial" w:eastAsia="Arial" w:hAnsi="Arial" w:cs="Arial"/>
                <w:b/>
              </w:rPr>
              <w:t xml:space="preserve"> </w:t>
            </w:r>
          </w:p>
        </w:tc>
      </w:tr>
      <w:tr w:rsidR="00056297" w14:paraId="0BCEA1E6" w14:textId="77777777">
        <w:trPr>
          <w:trHeight w:val="485"/>
        </w:trPr>
        <w:tc>
          <w:tcPr>
            <w:tcW w:w="4710" w:type="dxa"/>
            <w:tcBorders>
              <w:top w:val="nil"/>
              <w:left w:val="nil"/>
              <w:bottom w:val="single" w:sz="8" w:space="0" w:color="6C6463"/>
              <w:right w:val="single" w:sz="8" w:space="0" w:color="6C6463"/>
            </w:tcBorders>
            <w:tcMar>
              <w:top w:w="100" w:type="dxa"/>
              <w:left w:w="100" w:type="dxa"/>
              <w:bottom w:w="100" w:type="dxa"/>
              <w:right w:w="100" w:type="dxa"/>
            </w:tcMar>
          </w:tcPr>
          <w:p w14:paraId="7A502D6A" w14:textId="77777777" w:rsidR="00056297" w:rsidRDefault="001860C2">
            <w:pPr>
              <w:spacing w:after="0" w:line="240" w:lineRule="auto"/>
              <w:rPr>
                <w:rFonts w:ascii="Arial" w:eastAsia="Arial" w:hAnsi="Arial" w:cs="Arial"/>
                <w:b/>
              </w:rPr>
            </w:pPr>
            <w:r>
              <w:rPr>
                <w:rFonts w:ascii="Arial" w:eastAsia="Arial" w:hAnsi="Arial" w:cs="Arial"/>
                <w:b/>
              </w:rPr>
              <w:t>Analysis Type:</w:t>
            </w:r>
          </w:p>
        </w:tc>
        <w:tc>
          <w:tcPr>
            <w:tcW w:w="4635" w:type="dxa"/>
            <w:tcBorders>
              <w:top w:val="nil"/>
              <w:left w:val="nil"/>
              <w:bottom w:val="single" w:sz="8" w:space="0" w:color="6C6463"/>
              <w:right w:val="nil"/>
            </w:tcBorders>
            <w:tcMar>
              <w:top w:w="100" w:type="dxa"/>
              <w:left w:w="100" w:type="dxa"/>
              <w:bottom w:w="100" w:type="dxa"/>
              <w:right w:w="100" w:type="dxa"/>
            </w:tcMar>
          </w:tcPr>
          <w:p w14:paraId="70EB3EA1" w14:textId="77777777" w:rsidR="00056297" w:rsidRDefault="001860C2">
            <w:pPr>
              <w:spacing w:after="0" w:line="240" w:lineRule="auto"/>
              <w:rPr>
                <w:rFonts w:ascii="Arial" w:eastAsia="Arial" w:hAnsi="Arial" w:cs="Arial"/>
                <w:b/>
              </w:rPr>
            </w:pPr>
            <w:r>
              <w:rPr>
                <w:rFonts w:ascii="Arial" w:eastAsia="Arial" w:hAnsi="Arial" w:cs="Arial"/>
                <w:b/>
              </w:rPr>
              <w:t>Environmental and Social Risk Screening</w:t>
            </w:r>
          </w:p>
        </w:tc>
      </w:tr>
      <w:tr w:rsidR="00056297" w14:paraId="034A4E35" w14:textId="77777777">
        <w:trPr>
          <w:trHeight w:val="485"/>
        </w:trPr>
        <w:tc>
          <w:tcPr>
            <w:tcW w:w="4710" w:type="dxa"/>
            <w:tcBorders>
              <w:top w:val="nil"/>
              <w:left w:val="nil"/>
              <w:bottom w:val="single" w:sz="8" w:space="0" w:color="6C6463"/>
              <w:right w:val="single" w:sz="8" w:space="0" w:color="6C6463"/>
            </w:tcBorders>
            <w:tcMar>
              <w:top w:w="100" w:type="dxa"/>
              <w:left w:w="100" w:type="dxa"/>
              <w:bottom w:w="100" w:type="dxa"/>
              <w:right w:w="100" w:type="dxa"/>
            </w:tcMar>
          </w:tcPr>
          <w:p w14:paraId="1125AE54" w14:textId="77777777" w:rsidR="00056297" w:rsidRDefault="001860C2">
            <w:pPr>
              <w:spacing w:after="0" w:line="240" w:lineRule="auto"/>
              <w:rPr>
                <w:rFonts w:ascii="Arial" w:eastAsia="Arial" w:hAnsi="Arial" w:cs="Arial"/>
                <w:b/>
              </w:rPr>
            </w:pPr>
            <w:r>
              <w:rPr>
                <w:rFonts w:ascii="Arial" w:eastAsia="Arial" w:hAnsi="Arial" w:cs="Arial"/>
                <w:b/>
              </w:rPr>
              <w:t>Additional Analyses Required, (If Any)</w:t>
            </w:r>
          </w:p>
        </w:tc>
        <w:tc>
          <w:tcPr>
            <w:tcW w:w="4635" w:type="dxa"/>
            <w:tcBorders>
              <w:top w:val="nil"/>
              <w:left w:val="nil"/>
              <w:bottom w:val="single" w:sz="8" w:space="0" w:color="6C6463"/>
              <w:right w:val="nil"/>
            </w:tcBorders>
            <w:tcMar>
              <w:top w:w="100" w:type="dxa"/>
              <w:left w:w="100" w:type="dxa"/>
              <w:bottom w:w="100" w:type="dxa"/>
              <w:right w:w="100" w:type="dxa"/>
            </w:tcMar>
          </w:tcPr>
          <w:p w14:paraId="6D9D81B6" w14:textId="77777777" w:rsidR="00056297" w:rsidRDefault="001860C2">
            <w:pPr>
              <w:spacing w:after="0" w:line="240" w:lineRule="auto"/>
              <w:rPr>
                <w:rFonts w:ascii="Arial" w:eastAsia="Arial" w:hAnsi="Arial" w:cs="Arial"/>
                <w:b/>
              </w:rPr>
            </w:pPr>
            <w:r>
              <w:rPr>
                <w:rFonts w:ascii="Arial" w:eastAsia="Arial" w:hAnsi="Arial" w:cs="Arial"/>
                <w:b/>
              </w:rPr>
              <w:t xml:space="preserve">__Environmental Assessment         </w:t>
            </w:r>
          </w:p>
          <w:p w14:paraId="4E8621F8" w14:textId="77777777" w:rsidR="00056297" w:rsidRDefault="001860C2">
            <w:pPr>
              <w:spacing w:after="0" w:line="240" w:lineRule="auto"/>
              <w:rPr>
                <w:rFonts w:ascii="Arial" w:eastAsia="Arial" w:hAnsi="Arial" w:cs="Arial"/>
                <w:b/>
              </w:rPr>
            </w:pPr>
            <w:r>
              <w:rPr>
                <w:rFonts w:ascii="Arial" w:eastAsia="Arial" w:hAnsi="Arial" w:cs="Arial"/>
                <w:b/>
              </w:rPr>
              <w:t>__Environmental Impact Statement</w:t>
            </w:r>
          </w:p>
          <w:p w14:paraId="0AD214DE" w14:textId="77777777" w:rsidR="00056297" w:rsidRDefault="001860C2">
            <w:pPr>
              <w:spacing w:after="0" w:line="240" w:lineRule="auto"/>
              <w:rPr>
                <w:rFonts w:ascii="Arial" w:eastAsia="Arial" w:hAnsi="Arial" w:cs="Arial"/>
                <w:b/>
              </w:rPr>
            </w:pPr>
            <w:r>
              <w:rPr>
                <w:rFonts w:ascii="Arial" w:eastAsia="Arial" w:hAnsi="Arial" w:cs="Arial"/>
                <w:b/>
              </w:rPr>
              <w:t>__Biosafety Review</w:t>
            </w:r>
          </w:p>
          <w:p w14:paraId="38774019" w14:textId="13B12B91" w:rsidR="00056297" w:rsidRDefault="001860C2">
            <w:pPr>
              <w:spacing w:after="0" w:line="240" w:lineRule="auto"/>
              <w:rPr>
                <w:rFonts w:ascii="Arial" w:eastAsia="Arial" w:hAnsi="Arial" w:cs="Arial"/>
                <w:b/>
              </w:rPr>
            </w:pPr>
            <w:r>
              <w:rPr>
                <w:rFonts w:ascii="Arial" w:eastAsia="Arial" w:hAnsi="Arial" w:cs="Arial"/>
                <w:b/>
              </w:rPr>
              <w:t>__Pesti</w:t>
            </w:r>
            <w:r w:rsidR="00FF2E95">
              <w:rPr>
                <w:rFonts w:ascii="Arial" w:eastAsia="Arial" w:hAnsi="Arial" w:cs="Arial"/>
                <w:b/>
              </w:rPr>
              <w:t>ci</w:t>
            </w:r>
            <w:r>
              <w:rPr>
                <w:rFonts w:ascii="Arial" w:eastAsia="Arial" w:hAnsi="Arial" w:cs="Arial"/>
                <w:b/>
              </w:rPr>
              <w:t>de Evaluation Report and Safer Use Action Plan</w:t>
            </w:r>
          </w:p>
          <w:p w14:paraId="51E2C271" w14:textId="77777777" w:rsidR="00056297" w:rsidRDefault="001860C2">
            <w:pPr>
              <w:spacing w:after="0" w:line="240" w:lineRule="auto"/>
              <w:rPr>
                <w:rFonts w:ascii="Arial" w:eastAsia="Arial" w:hAnsi="Arial" w:cs="Arial"/>
                <w:b/>
              </w:rPr>
            </w:pPr>
            <w:r>
              <w:rPr>
                <w:rFonts w:ascii="Arial" w:eastAsia="Arial" w:hAnsi="Arial" w:cs="Arial"/>
                <w:b/>
              </w:rPr>
              <w:t>__Other_____________________________</w:t>
            </w:r>
          </w:p>
        </w:tc>
      </w:tr>
      <w:tr w:rsidR="00056297" w14:paraId="3FF5C564" w14:textId="77777777">
        <w:trPr>
          <w:trHeight w:val="500"/>
        </w:trPr>
        <w:tc>
          <w:tcPr>
            <w:tcW w:w="4710" w:type="dxa"/>
            <w:tcBorders>
              <w:top w:val="nil"/>
              <w:left w:val="nil"/>
              <w:bottom w:val="single" w:sz="12" w:space="0" w:color="BA0C2F"/>
              <w:right w:val="single" w:sz="8" w:space="0" w:color="6C6463"/>
            </w:tcBorders>
            <w:tcMar>
              <w:top w:w="100" w:type="dxa"/>
              <w:left w:w="100" w:type="dxa"/>
              <w:bottom w:w="100" w:type="dxa"/>
              <w:right w:w="100" w:type="dxa"/>
            </w:tcMar>
          </w:tcPr>
          <w:p w14:paraId="54A702F9" w14:textId="77777777" w:rsidR="00056297" w:rsidRDefault="001860C2">
            <w:pPr>
              <w:spacing w:after="0" w:line="240" w:lineRule="auto"/>
              <w:rPr>
                <w:rFonts w:ascii="Arial" w:eastAsia="Arial" w:hAnsi="Arial" w:cs="Arial"/>
                <w:b/>
              </w:rPr>
            </w:pPr>
            <w:r>
              <w:rPr>
                <w:rFonts w:ascii="Arial" w:eastAsia="Arial" w:hAnsi="Arial" w:cs="Arial"/>
                <w:b/>
              </w:rPr>
              <w:t>Related Analyses: (If Any)</w:t>
            </w:r>
          </w:p>
        </w:tc>
        <w:tc>
          <w:tcPr>
            <w:tcW w:w="4635" w:type="dxa"/>
            <w:tcBorders>
              <w:top w:val="nil"/>
              <w:left w:val="nil"/>
              <w:bottom w:val="single" w:sz="12" w:space="0" w:color="BA0C2F"/>
              <w:right w:val="nil"/>
            </w:tcBorders>
            <w:tcMar>
              <w:top w:w="100" w:type="dxa"/>
              <w:left w:w="100" w:type="dxa"/>
              <w:bottom w:w="100" w:type="dxa"/>
              <w:right w:w="100" w:type="dxa"/>
            </w:tcMar>
          </w:tcPr>
          <w:p w14:paraId="2629DB62" w14:textId="77777777" w:rsidR="00056297" w:rsidRDefault="001860C2">
            <w:pPr>
              <w:spacing w:after="0" w:line="240" w:lineRule="auto"/>
              <w:rPr>
                <w:rFonts w:ascii="Arial" w:eastAsia="Arial" w:hAnsi="Arial" w:cs="Arial"/>
                <w:b/>
              </w:rPr>
            </w:pPr>
            <w:r>
              <w:rPr>
                <w:rFonts w:ascii="Arial" w:eastAsia="Arial" w:hAnsi="Arial" w:cs="Arial"/>
                <w:b/>
              </w:rPr>
              <w:t xml:space="preserve">__Climate </w:t>
            </w:r>
            <w:r>
              <w:rPr>
                <w:rFonts w:ascii="Arial" w:eastAsia="Arial" w:hAnsi="Arial" w:cs="Arial"/>
                <w:b/>
              </w:rPr>
              <w:t>Risk Management</w:t>
            </w:r>
          </w:p>
          <w:p w14:paraId="2ED20FAD" w14:textId="77777777" w:rsidR="00056297" w:rsidRDefault="001860C2">
            <w:pPr>
              <w:spacing w:after="0" w:line="240" w:lineRule="auto"/>
              <w:rPr>
                <w:rFonts w:ascii="Arial" w:eastAsia="Arial" w:hAnsi="Arial" w:cs="Arial"/>
                <w:b/>
              </w:rPr>
            </w:pPr>
            <w:r>
              <w:rPr>
                <w:rFonts w:ascii="Arial" w:eastAsia="Arial" w:hAnsi="Arial" w:cs="Arial"/>
                <w:b/>
              </w:rPr>
              <w:t>__Tropical Forest and Biodiversity Analyses</w:t>
            </w:r>
          </w:p>
          <w:p w14:paraId="4BB027DA" w14:textId="3D0CF3D7" w:rsidR="00056297" w:rsidRDefault="001860C2">
            <w:pPr>
              <w:spacing w:after="0" w:line="240" w:lineRule="auto"/>
              <w:rPr>
                <w:rFonts w:ascii="Arial" w:eastAsia="Arial" w:hAnsi="Arial" w:cs="Arial"/>
                <w:b/>
              </w:rPr>
            </w:pPr>
            <w:r>
              <w:rPr>
                <w:rFonts w:ascii="Arial" w:eastAsia="Arial" w:hAnsi="Arial" w:cs="Arial"/>
                <w:b/>
              </w:rPr>
              <w:t>__Other</w:t>
            </w:r>
            <w:r w:rsidR="00FF2E95">
              <w:rPr>
                <w:rFonts w:ascii="Arial" w:eastAsia="Arial" w:hAnsi="Arial" w:cs="Arial"/>
                <w:b/>
              </w:rPr>
              <w:t>_____________________________</w:t>
            </w:r>
          </w:p>
        </w:tc>
      </w:tr>
    </w:tbl>
    <w:p w14:paraId="52A25615" w14:textId="77777777" w:rsidR="00056297" w:rsidRDefault="00056297">
      <w:pPr>
        <w:spacing w:after="160"/>
        <w:rPr>
          <w:smallCaps/>
          <w:color w:val="6C6860"/>
        </w:rPr>
      </w:pPr>
    </w:p>
    <w:p w14:paraId="38CD4BC8" w14:textId="77777777" w:rsidR="00056297" w:rsidRDefault="001860C2">
      <w:pPr>
        <w:spacing w:after="200"/>
        <w:rPr>
          <w:rFonts w:ascii="Arial" w:eastAsia="Arial" w:hAnsi="Arial" w:cs="Arial"/>
          <w:b/>
          <w:color w:val="C2113A"/>
          <w:sz w:val="24"/>
          <w:szCs w:val="24"/>
        </w:rPr>
      </w:pPr>
      <w:r>
        <w:rPr>
          <w:rFonts w:ascii="Arial" w:eastAsia="Arial" w:hAnsi="Arial" w:cs="Arial"/>
          <w:b/>
          <w:color w:val="C2113A"/>
          <w:sz w:val="24"/>
          <w:szCs w:val="24"/>
        </w:rPr>
        <w:t>Introduction</w:t>
      </w:r>
    </w:p>
    <w:p w14:paraId="36E0FD91" w14:textId="34F347B6" w:rsidR="00056297" w:rsidRDefault="001860C2">
      <w:pPr>
        <w:spacing w:after="200"/>
        <w:rPr>
          <w:rFonts w:ascii="Arial" w:eastAsia="Arial" w:hAnsi="Arial" w:cs="Arial"/>
          <w:color w:val="000000"/>
          <w:sz w:val="24"/>
          <w:szCs w:val="24"/>
        </w:rPr>
      </w:pPr>
      <w:r>
        <w:rPr>
          <w:rFonts w:ascii="Arial" w:eastAsia="Arial" w:hAnsi="Arial" w:cs="Arial"/>
          <w:color w:val="000000"/>
          <w:sz w:val="24"/>
          <w:szCs w:val="24"/>
        </w:rPr>
        <w:t>This environmental and social risk screening template (Template) is intended to be used when USAID determines the best strategic approach for development assistance in a given country or region, which is articulated in Country Development Cooperation Strat</w:t>
      </w:r>
      <w:r>
        <w:rPr>
          <w:rFonts w:ascii="Arial" w:eastAsia="Arial" w:hAnsi="Arial" w:cs="Arial"/>
          <w:color w:val="000000"/>
          <w:sz w:val="24"/>
          <w:szCs w:val="24"/>
        </w:rPr>
        <w:t xml:space="preserve">egy (CDCS) or Regional Development Cooperation Strategy (RDCS) documents in order to adequately </w:t>
      </w:r>
      <w:r>
        <w:rPr>
          <w:rFonts w:ascii="Arial" w:eastAsia="Arial" w:hAnsi="Arial" w:cs="Arial"/>
          <w:color w:val="000000"/>
          <w:sz w:val="24"/>
          <w:szCs w:val="24"/>
          <w:u w:val="single"/>
        </w:rPr>
        <w:t xml:space="preserve">plan for scheduling and costs </w:t>
      </w:r>
      <w:r>
        <w:rPr>
          <w:rFonts w:ascii="Arial" w:eastAsia="Arial" w:hAnsi="Arial" w:cs="Arial"/>
          <w:color w:val="000000"/>
          <w:sz w:val="24"/>
          <w:szCs w:val="24"/>
        </w:rPr>
        <w:t>associated with programs, projects and activities.</w:t>
      </w:r>
    </w:p>
    <w:p w14:paraId="706C6935" w14:textId="08C29021" w:rsidR="00056297" w:rsidRDefault="001860C2">
      <w:pPr>
        <w:spacing w:after="200"/>
        <w:rPr>
          <w:rFonts w:ascii="Arial" w:eastAsia="Arial" w:hAnsi="Arial" w:cs="Arial"/>
          <w:color w:val="000000"/>
          <w:sz w:val="24"/>
          <w:szCs w:val="24"/>
        </w:rPr>
      </w:pPr>
      <w:r>
        <w:rPr>
          <w:rFonts w:ascii="Arial" w:eastAsia="Arial" w:hAnsi="Arial" w:cs="Arial"/>
          <w:color w:val="000000"/>
          <w:sz w:val="24"/>
          <w:szCs w:val="24"/>
        </w:rPr>
        <w:t>ADS 204</w:t>
      </w:r>
      <w:r w:rsidR="00FF2E95">
        <w:rPr>
          <w:rFonts w:ascii="Arial" w:eastAsia="Arial" w:hAnsi="Arial" w:cs="Arial"/>
          <w:color w:val="000000"/>
          <w:sz w:val="24"/>
          <w:szCs w:val="24"/>
        </w:rPr>
        <w:t>.3.2.1</w:t>
      </w:r>
      <w:r>
        <w:rPr>
          <w:rFonts w:ascii="Arial" w:eastAsia="Arial" w:hAnsi="Arial" w:cs="Arial"/>
          <w:color w:val="000000"/>
          <w:sz w:val="24"/>
          <w:szCs w:val="24"/>
        </w:rPr>
        <w:t xml:space="preserve"> recommends conducting an environmental and social risk review. This Tem</w:t>
      </w:r>
      <w:r>
        <w:rPr>
          <w:rFonts w:ascii="Arial" w:eastAsia="Arial" w:hAnsi="Arial" w:cs="Arial"/>
          <w:color w:val="000000"/>
          <w:sz w:val="24"/>
          <w:szCs w:val="24"/>
        </w:rPr>
        <w:t>plate is used by the strategy planning team at the Mission to facilitate this review. It identifies program areas, planned projects, and activities that may present significant adverse impacts (Step 1) and defines important considerations, particularly cos</w:t>
      </w:r>
      <w:r>
        <w:rPr>
          <w:rFonts w:ascii="Arial" w:eastAsia="Arial" w:hAnsi="Arial" w:cs="Arial"/>
          <w:color w:val="000000"/>
          <w:sz w:val="24"/>
          <w:szCs w:val="24"/>
        </w:rPr>
        <w:t xml:space="preserve">ts and </w:t>
      </w:r>
      <w:r>
        <w:rPr>
          <w:rFonts w:ascii="Arial" w:eastAsia="Arial" w:hAnsi="Arial" w:cs="Arial"/>
          <w:color w:val="000000"/>
          <w:sz w:val="24"/>
          <w:szCs w:val="24"/>
        </w:rPr>
        <w:lastRenderedPageBreak/>
        <w:t>scheduling, that will affect implementation, e.g., if an environmental assessment (EA) is required for a planned construction project (Step 2). The Mission Environmental Officer (MEO) is available to provide technical assistance using the Template a</w:t>
      </w:r>
      <w:r>
        <w:rPr>
          <w:rFonts w:ascii="Arial" w:eastAsia="Arial" w:hAnsi="Arial" w:cs="Arial"/>
          <w:color w:val="000000"/>
          <w:sz w:val="24"/>
          <w:szCs w:val="24"/>
        </w:rPr>
        <w:t>nd can help identify the potential scheduling and cost requirements. Subsequently, the risk review findings should be considered during project and activity design (Step 3).</w:t>
      </w:r>
    </w:p>
    <w:p w14:paraId="0A0D05AD" w14:textId="77777777" w:rsidR="00056297" w:rsidRDefault="001860C2">
      <w:pPr>
        <w:spacing w:after="200"/>
        <w:rPr>
          <w:rFonts w:ascii="Arial" w:eastAsia="Arial" w:hAnsi="Arial" w:cs="Arial"/>
          <w:color w:val="000000"/>
          <w:sz w:val="24"/>
          <w:szCs w:val="24"/>
        </w:rPr>
      </w:pPr>
      <w:r>
        <w:rPr>
          <w:rFonts w:ascii="Arial" w:eastAsia="Arial" w:hAnsi="Arial" w:cs="Arial"/>
          <w:color w:val="000000"/>
          <w:sz w:val="24"/>
          <w:szCs w:val="24"/>
        </w:rPr>
        <w:t xml:space="preserve">This Template serves as one resource available to Agency staff, including Program </w:t>
      </w:r>
      <w:r>
        <w:rPr>
          <w:rFonts w:ascii="Arial" w:eastAsia="Arial" w:hAnsi="Arial" w:cs="Arial"/>
          <w:color w:val="000000"/>
          <w:sz w:val="24"/>
          <w:szCs w:val="24"/>
        </w:rPr>
        <w:t xml:space="preserve">Officers, MEOs, Bureau Environmental Officers, Regional Environmental Advisors, etc. Other resources are available for more in-depth environmental analyses including the </w:t>
      </w:r>
      <w:hyperlink r:id="rId8">
        <w:r>
          <w:rPr>
            <w:rFonts w:ascii="Arial" w:eastAsia="Arial" w:hAnsi="Arial" w:cs="Arial"/>
            <w:color w:val="0000FF"/>
            <w:sz w:val="24"/>
            <w:szCs w:val="24"/>
            <w:u w:val="single"/>
          </w:rPr>
          <w:t>Sector Environmental Guidelines</w:t>
        </w:r>
      </w:hyperlink>
      <w:hyperlink r:id="rId9">
        <w:r>
          <w:rPr>
            <w:rFonts w:ascii="Arial" w:eastAsia="Arial" w:hAnsi="Arial" w:cs="Arial"/>
            <w:color w:val="000000"/>
            <w:sz w:val="24"/>
            <w:szCs w:val="24"/>
            <w:u w:val="single"/>
          </w:rPr>
          <w:t>,</w:t>
        </w:r>
      </w:hyperlink>
      <w:r>
        <w:rPr>
          <w:rFonts w:ascii="Arial" w:eastAsia="Arial" w:hAnsi="Arial" w:cs="Arial"/>
          <w:color w:val="000000"/>
          <w:sz w:val="24"/>
          <w:szCs w:val="24"/>
        </w:rPr>
        <w:t xml:space="preserve"> and</w:t>
      </w:r>
      <w:r>
        <w:rPr>
          <w:rFonts w:ascii="Arial" w:eastAsia="Arial" w:hAnsi="Arial" w:cs="Arial"/>
          <w:color w:val="000000"/>
          <w:sz w:val="24"/>
          <w:szCs w:val="24"/>
        </w:rPr>
        <w:t xml:space="preserve"> the </w:t>
      </w:r>
      <w:hyperlink r:id="rId10">
        <w:r>
          <w:rPr>
            <w:rFonts w:ascii="Arial" w:eastAsia="Arial" w:hAnsi="Arial" w:cs="Arial"/>
            <w:color w:val="0000FF"/>
            <w:sz w:val="24"/>
            <w:szCs w:val="24"/>
            <w:u w:val="single"/>
          </w:rPr>
          <w:t>Environmental Impact Assessment Too</w:t>
        </w:r>
      </w:hyperlink>
      <w:hyperlink r:id="rId11">
        <w:r>
          <w:rPr>
            <w:rFonts w:ascii="Arial" w:eastAsia="Arial" w:hAnsi="Arial" w:cs="Arial"/>
            <w:color w:val="000000"/>
            <w:sz w:val="24"/>
            <w:szCs w:val="24"/>
            <w:u w:val="single"/>
          </w:rPr>
          <w:t>l.</w:t>
        </w:r>
      </w:hyperlink>
    </w:p>
    <w:p w14:paraId="309F7539" w14:textId="77777777" w:rsidR="00056297" w:rsidRDefault="001860C2">
      <w:pPr>
        <w:spacing w:after="200"/>
        <w:rPr>
          <w:rFonts w:ascii="Arial" w:eastAsia="Arial" w:hAnsi="Arial" w:cs="Arial"/>
          <w:color w:val="000000"/>
          <w:sz w:val="24"/>
          <w:szCs w:val="24"/>
        </w:rPr>
      </w:pPr>
      <w:r>
        <w:rPr>
          <w:rFonts w:ascii="Arial" w:eastAsia="Arial" w:hAnsi="Arial" w:cs="Arial"/>
          <w:color w:val="000000"/>
          <w:sz w:val="24"/>
          <w:szCs w:val="24"/>
        </w:rPr>
        <w:t>Where</w:t>
      </w:r>
      <w:r>
        <w:rPr>
          <w:rFonts w:ascii="Arial" w:eastAsia="Arial" w:hAnsi="Arial" w:cs="Arial"/>
          <w:color w:val="000000"/>
          <w:sz w:val="24"/>
          <w:szCs w:val="24"/>
        </w:rPr>
        <w:t xml:space="preserve"> practicable, the environmental and social risk review should be performed in coordination with the mandatory FAA 118/119 Tropical Forest and Biodiversity Analysis and the climate risk screening, because they complement each other when considering potentia</w:t>
      </w:r>
      <w:r>
        <w:rPr>
          <w:rFonts w:ascii="Arial" w:eastAsia="Arial" w:hAnsi="Arial" w:cs="Arial"/>
          <w:color w:val="000000"/>
          <w:sz w:val="24"/>
          <w:szCs w:val="24"/>
        </w:rPr>
        <w:t>l impacts and design considerations. (See</w:t>
      </w:r>
      <w:hyperlink r:id="rId12">
        <w:r>
          <w:rPr>
            <w:rFonts w:ascii="Arial" w:eastAsia="Arial" w:hAnsi="Arial" w:cs="Arial"/>
            <w:color w:val="000000"/>
            <w:sz w:val="24"/>
            <w:szCs w:val="24"/>
            <w:u w:val="single"/>
          </w:rPr>
          <w:t xml:space="preserve"> </w:t>
        </w:r>
      </w:hyperlink>
      <w:hyperlink r:id="rId13">
        <w:r>
          <w:rPr>
            <w:rFonts w:ascii="Arial" w:eastAsia="Arial" w:hAnsi="Arial" w:cs="Arial"/>
            <w:color w:val="0000FF"/>
            <w:sz w:val="24"/>
            <w:szCs w:val="24"/>
            <w:u w:val="single"/>
          </w:rPr>
          <w:t>FAA 118/119 Best Practices Guide</w:t>
        </w:r>
      </w:hyperlink>
      <w:r>
        <w:rPr>
          <w:rFonts w:ascii="Arial" w:eastAsia="Arial" w:hAnsi="Arial" w:cs="Arial"/>
          <w:color w:val="000000"/>
          <w:sz w:val="24"/>
          <w:szCs w:val="24"/>
        </w:rPr>
        <w:t xml:space="preserve">, </w:t>
      </w:r>
      <w:hyperlink r:id="rId14">
        <w:r>
          <w:rPr>
            <w:rFonts w:ascii="Arial" w:eastAsia="Arial" w:hAnsi="Arial" w:cs="Arial"/>
            <w:color w:val="0000FF"/>
            <w:sz w:val="24"/>
            <w:szCs w:val="24"/>
            <w:u w:val="single"/>
          </w:rPr>
          <w:t>201mav Foreign Assistance Act Sections 118 and 119 Tropical Forests and Biodiversity Analysis</w:t>
        </w:r>
      </w:hyperlink>
      <w:r>
        <w:rPr>
          <w:rFonts w:ascii="Arial" w:eastAsia="Arial" w:hAnsi="Arial" w:cs="Arial"/>
          <w:color w:val="000000"/>
          <w:sz w:val="24"/>
          <w:szCs w:val="24"/>
        </w:rPr>
        <w:t xml:space="preserve">, and </w:t>
      </w:r>
      <w:hyperlink r:id="rId15">
        <w:r>
          <w:rPr>
            <w:rFonts w:ascii="Arial" w:eastAsia="Arial" w:hAnsi="Arial" w:cs="Arial"/>
            <w:color w:val="0000FF"/>
            <w:sz w:val="24"/>
            <w:szCs w:val="24"/>
            <w:u w:val="single"/>
          </w:rPr>
          <w:t>201mat Climate Change in USAID Country/Regional Strategies</w:t>
        </w:r>
      </w:hyperlink>
      <w:r>
        <w:rPr>
          <w:rFonts w:ascii="Arial" w:eastAsia="Arial" w:hAnsi="Arial" w:cs="Arial"/>
          <w:color w:val="000000"/>
          <w:sz w:val="24"/>
          <w:szCs w:val="24"/>
        </w:rPr>
        <w:t>).</w:t>
      </w:r>
    </w:p>
    <w:p w14:paraId="7060C819" w14:textId="77777777" w:rsidR="00056297" w:rsidRDefault="001860C2">
      <w:pPr>
        <w:pBdr>
          <w:top w:val="nil"/>
          <w:left w:val="nil"/>
          <w:bottom w:val="nil"/>
          <w:right w:val="nil"/>
          <w:between w:val="nil"/>
        </w:pBdr>
        <w:spacing w:after="200"/>
        <w:rPr>
          <w:rFonts w:ascii="Arial" w:eastAsia="Arial" w:hAnsi="Arial" w:cs="Arial"/>
          <w:b/>
          <w:color w:val="C2113A"/>
          <w:sz w:val="24"/>
          <w:szCs w:val="24"/>
        </w:rPr>
      </w:pPr>
      <w:r>
        <w:rPr>
          <w:rFonts w:ascii="Arial" w:eastAsia="Arial" w:hAnsi="Arial" w:cs="Arial"/>
          <w:b/>
          <w:color w:val="C2113A"/>
          <w:sz w:val="24"/>
          <w:szCs w:val="24"/>
        </w:rPr>
        <w:t>Step 1: IDENTIFY PROGRAMS, PROJECTS AND ACTIVITIES THAT MAY POSE SIGNIFICANT RISKS</w:t>
      </w:r>
    </w:p>
    <w:p w14:paraId="4BE9505B" w14:textId="7F4B67E0" w:rsidR="00056297" w:rsidRDefault="001860C2">
      <w:pPr>
        <w:spacing w:after="200"/>
        <w:rPr>
          <w:rFonts w:ascii="Arial" w:eastAsia="Arial" w:hAnsi="Arial" w:cs="Arial"/>
          <w:color w:val="000000"/>
          <w:sz w:val="24"/>
          <w:szCs w:val="24"/>
        </w:rPr>
      </w:pPr>
      <w:r>
        <w:rPr>
          <w:rFonts w:ascii="Arial" w:eastAsia="Arial" w:hAnsi="Arial" w:cs="Arial"/>
          <w:color w:val="000000"/>
          <w:sz w:val="24"/>
          <w:szCs w:val="24"/>
        </w:rPr>
        <w:t>Review planned programs, projects and activities an</w:t>
      </w:r>
      <w:r>
        <w:rPr>
          <w:rFonts w:ascii="Arial" w:eastAsia="Arial" w:hAnsi="Arial" w:cs="Arial"/>
          <w:color w:val="000000"/>
          <w:sz w:val="24"/>
          <w:szCs w:val="24"/>
        </w:rPr>
        <w:t>d identify if any pose significant risks. Note the program</w:t>
      </w:r>
      <w:r w:rsidR="00FF2E95">
        <w:rPr>
          <w:rFonts w:ascii="Arial" w:eastAsia="Arial" w:hAnsi="Arial" w:cs="Arial"/>
          <w:color w:val="000000"/>
          <w:sz w:val="24"/>
          <w:szCs w:val="24"/>
        </w:rPr>
        <w:t xml:space="preserve"> or</w:t>
      </w:r>
      <w:r>
        <w:rPr>
          <w:rFonts w:ascii="Arial" w:eastAsia="Arial" w:hAnsi="Arial" w:cs="Arial"/>
          <w:color w:val="000000"/>
          <w:sz w:val="24"/>
          <w:szCs w:val="24"/>
        </w:rPr>
        <w:t xml:space="preserve"> project </w:t>
      </w:r>
      <w:r w:rsidR="00FF2E95">
        <w:rPr>
          <w:rFonts w:ascii="Arial" w:eastAsia="Arial" w:hAnsi="Arial" w:cs="Arial"/>
          <w:color w:val="000000"/>
          <w:sz w:val="24"/>
          <w:szCs w:val="24"/>
        </w:rPr>
        <w:t>t</w:t>
      </w:r>
      <w:r>
        <w:rPr>
          <w:rFonts w:ascii="Arial" w:eastAsia="Arial" w:hAnsi="Arial" w:cs="Arial"/>
          <w:color w:val="000000"/>
          <w:sz w:val="24"/>
          <w:szCs w:val="24"/>
        </w:rPr>
        <w:t xml:space="preserve">hat </w:t>
      </w:r>
      <w:r w:rsidR="00FF2E95">
        <w:rPr>
          <w:rFonts w:ascii="Arial" w:eastAsia="Arial" w:hAnsi="Arial" w:cs="Arial"/>
          <w:color w:val="000000"/>
          <w:sz w:val="24"/>
          <w:szCs w:val="24"/>
        </w:rPr>
        <w:t xml:space="preserve">may pose a significant risk and the </w:t>
      </w:r>
      <w:r>
        <w:rPr>
          <w:rFonts w:ascii="Arial" w:eastAsia="Arial" w:hAnsi="Arial" w:cs="Arial"/>
          <w:color w:val="000000"/>
          <w:sz w:val="24"/>
          <w:szCs w:val="24"/>
        </w:rPr>
        <w:t xml:space="preserve">illustrative </w:t>
      </w:r>
      <w:r w:rsidR="00FF2E95">
        <w:rPr>
          <w:rFonts w:ascii="Arial" w:eastAsia="Arial" w:hAnsi="Arial" w:cs="Arial"/>
          <w:color w:val="000000"/>
          <w:sz w:val="24"/>
          <w:szCs w:val="24"/>
        </w:rPr>
        <w:t xml:space="preserve">project or </w:t>
      </w:r>
      <w:r>
        <w:rPr>
          <w:rFonts w:ascii="Arial" w:eastAsia="Arial" w:hAnsi="Arial" w:cs="Arial"/>
          <w:color w:val="000000"/>
          <w:sz w:val="24"/>
          <w:szCs w:val="24"/>
        </w:rPr>
        <w:t>activities in Table 1.</w:t>
      </w:r>
    </w:p>
    <w:p w14:paraId="50BC94D7" w14:textId="77777777" w:rsidR="00056297" w:rsidRDefault="001860C2">
      <w:pPr>
        <w:spacing w:after="200"/>
        <w:rPr>
          <w:rFonts w:ascii="Arial" w:eastAsia="Arial" w:hAnsi="Arial" w:cs="Arial"/>
          <w:b/>
          <w:color w:val="C2113A"/>
          <w:u w:val="single"/>
        </w:rPr>
      </w:pPr>
      <w:r>
        <w:rPr>
          <w:rFonts w:ascii="Arial" w:eastAsia="Arial" w:hAnsi="Arial" w:cs="Arial"/>
          <w:b/>
          <w:color w:val="C2113A"/>
          <w:u w:val="single"/>
        </w:rPr>
        <w:t>Table 1 – Identification of Progr</w:t>
      </w:r>
      <w:r>
        <w:rPr>
          <w:rFonts w:ascii="Arial" w:eastAsia="Arial" w:hAnsi="Arial" w:cs="Arial"/>
          <w:b/>
          <w:color w:val="C2113A"/>
          <w:u w:val="single"/>
        </w:rPr>
        <w:t>ams, Projects and Activities Having Significant Risks</w:t>
      </w:r>
    </w:p>
    <w:tbl>
      <w:tblPr>
        <w:tblStyle w:val="a0"/>
        <w:tblW w:w="913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0"/>
        <w:gridCol w:w="3335"/>
        <w:gridCol w:w="2790"/>
      </w:tblGrid>
      <w:tr w:rsidR="00056297" w14:paraId="34A6D3DF" w14:textId="77777777" w:rsidTr="00FF2E95">
        <w:trPr>
          <w:tblHeader/>
        </w:trPr>
        <w:tc>
          <w:tcPr>
            <w:tcW w:w="9135" w:type="dxa"/>
            <w:gridSpan w:val="3"/>
          </w:tcPr>
          <w:p w14:paraId="6DA6D784" w14:textId="77777777" w:rsidR="00056297" w:rsidRPr="00FF2E95" w:rsidRDefault="001860C2">
            <w:pPr>
              <w:jc w:val="center"/>
              <w:rPr>
                <w:rFonts w:ascii="Arial" w:eastAsia="Arial" w:hAnsi="Arial" w:cs="Arial"/>
                <w:color w:val="000000"/>
                <w:sz w:val="22"/>
                <w:szCs w:val="22"/>
              </w:rPr>
            </w:pPr>
            <w:r w:rsidRPr="00FF2E95">
              <w:rPr>
                <w:rFonts w:ascii="Arial" w:eastAsia="Arial" w:hAnsi="Arial" w:cs="Arial"/>
                <w:b/>
                <w:color w:val="000000"/>
                <w:sz w:val="22"/>
                <w:szCs w:val="22"/>
              </w:rPr>
              <w:t>Classes of Actions Normally Having a Significant Effect on the Environment</w:t>
            </w:r>
            <w:r w:rsidRPr="00FF2E95">
              <w:rPr>
                <w:rFonts w:ascii="Arial" w:eastAsia="Arial" w:hAnsi="Arial" w:cs="Arial"/>
                <w:b/>
                <w:color w:val="000000"/>
                <w:sz w:val="22"/>
                <w:szCs w:val="22"/>
                <w:vertAlign w:val="superscript"/>
              </w:rPr>
              <w:footnoteReference w:id="1"/>
            </w:r>
            <w:r w:rsidRPr="00FF2E95">
              <w:rPr>
                <w:rFonts w:ascii="Arial" w:eastAsia="Arial" w:hAnsi="Arial" w:cs="Arial"/>
                <w:b/>
                <w:color w:val="000000"/>
                <w:sz w:val="22"/>
                <w:szCs w:val="22"/>
              </w:rPr>
              <w:t xml:space="preserve"> or Other Situations Requiring Further Analysis</w:t>
            </w:r>
          </w:p>
        </w:tc>
      </w:tr>
      <w:tr w:rsidR="00056297" w14:paraId="361F4B06" w14:textId="77777777" w:rsidTr="00FF2E95">
        <w:trPr>
          <w:tblHeader/>
        </w:trPr>
        <w:tc>
          <w:tcPr>
            <w:tcW w:w="3010" w:type="dxa"/>
          </w:tcPr>
          <w:p w14:paraId="7F1AE1A8" w14:textId="77777777" w:rsidR="00056297" w:rsidRPr="00FF2E95" w:rsidRDefault="001860C2">
            <w:pPr>
              <w:numPr>
                <w:ilvl w:val="0"/>
                <w:numId w:val="2"/>
              </w:numPr>
              <w:pBdr>
                <w:top w:val="nil"/>
                <w:left w:val="nil"/>
                <w:bottom w:val="nil"/>
                <w:right w:val="nil"/>
                <w:between w:val="nil"/>
              </w:pBdr>
              <w:spacing w:after="240" w:line="259" w:lineRule="auto"/>
              <w:jc w:val="center"/>
              <w:rPr>
                <w:rFonts w:ascii="Arial" w:eastAsia="Arial" w:hAnsi="Arial" w:cs="Arial"/>
                <w:b/>
                <w:color w:val="000000"/>
                <w:sz w:val="22"/>
                <w:szCs w:val="22"/>
              </w:rPr>
            </w:pPr>
            <w:r w:rsidRPr="00FF2E95">
              <w:rPr>
                <w:rFonts w:ascii="Arial" w:eastAsia="Arial" w:hAnsi="Arial" w:cs="Arial"/>
                <w:b/>
                <w:color w:val="000000"/>
                <w:sz w:val="22"/>
                <w:szCs w:val="22"/>
              </w:rPr>
              <w:t>Class of Actions or Other Situations</w:t>
            </w:r>
          </w:p>
        </w:tc>
        <w:tc>
          <w:tcPr>
            <w:tcW w:w="3335" w:type="dxa"/>
          </w:tcPr>
          <w:p w14:paraId="454FED75" w14:textId="77777777" w:rsidR="00056297" w:rsidRPr="00FF2E95" w:rsidRDefault="001860C2">
            <w:pPr>
              <w:jc w:val="center"/>
              <w:rPr>
                <w:rFonts w:ascii="Arial" w:eastAsia="Arial" w:hAnsi="Arial" w:cs="Arial"/>
                <w:b/>
                <w:color w:val="000000"/>
                <w:sz w:val="22"/>
                <w:szCs w:val="22"/>
              </w:rPr>
            </w:pPr>
            <w:r w:rsidRPr="00FF2E95">
              <w:rPr>
                <w:rFonts w:ascii="Arial" w:eastAsia="Arial" w:hAnsi="Arial" w:cs="Arial"/>
                <w:b/>
                <w:color w:val="000000"/>
                <w:sz w:val="22"/>
                <w:szCs w:val="22"/>
              </w:rPr>
              <w:t>B. Program or Project Having Significant Risks</w:t>
            </w:r>
          </w:p>
        </w:tc>
        <w:tc>
          <w:tcPr>
            <w:tcW w:w="2790" w:type="dxa"/>
          </w:tcPr>
          <w:p w14:paraId="26556C0F" w14:textId="77777777" w:rsidR="00056297" w:rsidRPr="00FF2E95" w:rsidRDefault="001860C2">
            <w:pPr>
              <w:jc w:val="center"/>
              <w:rPr>
                <w:rFonts w:ascii="Arial" w:eastAsia="Arial" w:hAnsi="Arial" w:cs="Arial"/>
                <w:b/>
                <w:color w:val="000000"/>
                <w:sz w:val="22"/>
                <w:szCs w:val="22"/>
              </w:rPr>
            </w:pPr>
            <w:r w:rsidRPr="00FF2E95">
              <w:rPr>
                <w:rFonts w:ascii="Arial" w:eastAsia="Arial" w:hAnsi="Arial" w:cs="Arial"/>
                <w:b/>
                <w:color w:val="000000"/>
                <w:sz w:val="22"/>
                <w:szCs w:val="22"/>
              </w:rPr>
              <w:t>C. Illustrative Projects or Activities</w:t>
            </w:r>
          </w:p>
        </w:tc>
      </w:tr>
      <w:tr w:rsidR="00056297" w14:paraId="1D667490" w14:textId="77777777" w:rsidTr="00FF2E95">
        <w:trPr>
          <w:trHeight w:val="615"/>
        </w:trPr>
        <w:tc>
          <w:tcPr>
            <w:tcW w:w="3010" w:type="dxa"/>
          </w:tcPr>
          <w:p w14:paraId="698DFB45" w14:textId="77777777" w:rsidR="00056297" w:rsidRPr="00FF2E95" w:rsidRDefault="001860C2" w:rsidP="00FF2E95">
            <w:pPr>
              <w:numPr>
                <w:ilvl w:val="0"/>
                <w:numId w:val="1"/>
              </w:numPr>
              <w:pBdr>
                <w:top w:val="nil"/>
                <w:left w:val="nil"/>
                <w:bottom w:val="nil"/>
                <w:right w:val="nil"/>
                <w:between w:val="nil"/>
              </w:pBdr>
              <w:spacing w:line="259" w:lineRule="auto"/>
              <w:ind w:left="342"/>
              <w:rPr>
                <w:rFonts w:ascii="Arial" w:eastAsia="Arial" w:hAnsi="Arial" w:cs="Arial"/>
                <w:color w:val="000000"/>
                <w:sz w:val="20"/>
                <w:szCs w:val="20"/>
              </w:rPr>
            </w:pPr>
            <w:r w:rsidRPr="00FF2E95">
              <w:rPr>
                <w:rFonts w:ascii="Arial" w:eastAsia="Arial" w:hAnsi="Arial" w:cs="Arial"/>
                <w:color w:val="000000"/>
                <w:sz w:val="20"/>
                <w:szCs w:val="20"/>
              </w:rPr>
              <w:t>Programs of river basin development</w:t>
            </w:r>
          </w:p>
        </w:tc>
        <w:tc>
          <w:tcPr>
            <w:tcW w:w="3335" w:type="dxa"/>
          </w:tcPr>
          <w:p w14:paraId="06ED7AF5" w14:textId="77777777" w:rsidR="00056297" w:rsidRPr="00FF2E95" w:rsidRDefault="00056297" w:rsidP="00FF2E95">
            <w:pPr>
              <w:rPr>
                <w:rFonts w:ascii="Arial" w:eastAsia="Arial" w:hAnsi="Arial" w:cs="Arial"/>
                <w:color w:val="000000"/>
                <w:sz w:val="20"/>
                <w:szCs w:val="20"/>
              </w:rPr>
            </w:pPr>
          </w:p>
        </w:tc>
        <w:tc>
          <w:tcPr>
            <w:tcW w:w="2790" w:type="dxa"/>
          </w:tcPr>
          <w:p w14:paraId="5F92CA44" w14:textId="77777777" w:rsidR="00056297" w:rsidRPr="00FF2E95" w:rsidRDefault="00056297" w:rsidP="00FF2E95">
            <w:pPr>
              <w:rPr>
                <w:rFonts w:ascii="Arial" w:eastAsia="Arial" w:hAnsi="Arial" w:cs="Arial"/>
                <w:color w:val="000000"/>
                <w:sz w:val="20"/>
                <w:szCs w:val="20"/>
              </w:rPr>
            </w:pPr>
          </w:p>
        </w:tc>
      </w:tr>
      <w:tr w:rsidR="00056297" w14:paraId="7AB8DDA8" w14:textId="77777777" w:rsidTr="00FF2E95">
        <w:tc>
          <w:tcPr>
            <w:tcW w:w="3010" w:type="dxa"/>
          </w:tcPr>
          <w:p w14:paraId="7E927454" w14:textId="77777777" w:rsidR="00056297" w:rsidRPr="00FF2E95" w:rsidRDefault="001860C2" w:rsidP="00FF2E95">
            <w:pPr>
              <w:numPr>
                <w:ilvl w:val="0"/>
                <w:numId w:val="1"/>
              </w:numPr>
              <w:pBdr>
                <w:top w:val="nil"/>
                <w:left w:val="nil"/>
                <w:bottom w:val="nil"/>
                <w:right w:val="nil"/>
                <w:between w:val="nil"/>
              </w:pBdr>
              <w:spacing w:line="259" w:lineRule="auto"/>
              <w:ind w:left="342"/>
              <w:rPr>
                <w:rFonts w:ascii="Arial" w:eastAsia="Arial" w:hAnsi="Arial" w:cs="Arial"/>
                <w:color w:val="000000"/>
                <w:sz w:val="20"/>
                <w:szCs w:val="20"/>
              </w:rPr>
            </w:pPr>
            <w:r w:rsidRPr="00FF2E95">
              <w:rPr>
                <w:rFonts w:ascii="Arial" w:eastAsia="Arial" w:hAnsi="Arial" w:cs="Arial"/>
                <w:color w:val="000000"/>
                <w:sz w:val="20"/>
                <w:szCs w:val="20"/>
              </w:rPr>
              <w:t>Irrigation or water management projects, including dams and impoundments</w:t>
            </w:r>
          </w:p>
        </w:tc>
        <w:tc>
          <w:tcPr>
            <w:tcW w:w="3335" w:type="dxa"/>
          </w:tcPr>
          <w:p w14:paraId="5385A750" w14:textId="77777777" w:rsidR="00056297" w:rsidRPr="00FF2E95" w:rsidRDefault="00056297" w:rsidP="00FF2E95">
            <w:pPr>
              <w:rPr>
                <w:rFonts w:ascii="Arial" w:eastAsia="Arial" w:hAnsi="Arial" w:cs="Arial"/>
                <w:color w:val="000000"/>
                <w:sz w:val="20"/>
                <w:szCs w:val="20"/>
              </w:rPr>
            </w:pPr>
          </w:p>
        </w:tc>
        <w:tc>
          <w:tcPr>
            <w:tcW w:w="2790" w:type="dxa"/>
          </w:tcPr>
          <w:p w14:paraId="49707803" w14:textId="77777777" w:rsidR="00056297" w:rsidRPr="00FF2E95" w:rsidRDefault="00056297" w:rsidP="00FF2E95">
            <w:pPr>
              <w:rPr>
                <w:rFonts w:ascii="Arial" w:eastAsia="Arial" w:hAnsi="Arial" w:cs="Arial"/>
                <w:color w:val="000000"/>
                <w:sz w:val="20"/>
                <w:szCs w:val="20"/>
              </w:rPr>
            </w:pPr>
          </w:p>
        </w:tc>
      </w:tr>
      <w:tr w:rsidR="00056297" w14:paraId="0577C61B" w14:textId="77777777" w:rsidTr="00FF2E95">
        <w:tc>
          <w:tcPr>
            <w:tcW w:w="3010" w:type="dxa"/>
          </w:tcPr>
          <w:p w14:paraId="211C7CAE" w14:textId="77777777" w:rsidR="00056297" w:rsidRPr="00FF2E95" w:rsidRDefault="001860C2" w:rsidP="00FF2E95">
            <w:pPr>
              <w:numPr>
                <w:ilvl w:val="0"/>
                <w:numId w:val="1"/>
              </w:numPr>
              <w:pBdr>
                <w:top w:val="nil"/>
                <w:left w:val="nil"/>
                <w:bottom w:val="nil"/>
                <w:right w:val="nil"/>
                <w:between w:val="nil"/>
              </w:pBdr>
              <w:spacing w:line="259" w:lineRule="auto"/>
              <w:ind w:left="342"/>
              <w:rPr>
                <w:rFonts w:ascii="Arial" w:eastAsia="Arial" w:hAnsi="Arial" w:cs="Arial"/>
                <w:color w:val="000000"/>
                <w:sz w:val="20"/>
                <w:szCs w:val="20"/>
              </w:rPr>
            </w:pPr>
            <w:r w:rsidRPr="00FF2E95">
              <w:rPr>
                <w:rFonts w:ascii="Arial" w:eastAsia="Arial" w:hAnsi="Arial" w:cs="Arial"/>
                <w:color w:val="000000"/>
                <w:sz w:val="20"/>
                <w:szCs w:val="20"/>
              </w:rPr>
              <w:t>Agricultural land leveling</w:t>
            </w:r>
          </w:p>
        </w:tc>
        <w:tc>
          <w:tcPr>
            <w:tcW w:w="3335" w:type="dxa"/>
          </w:tcPr>
          <w:p w14:paraId="5CE7E26C" w14:textId="77777777" w:rsidR="00056297" w:rsidRPr="00FF2E95" w:rsidRDefault="00056297" w:rsidP="00FF2E95">
            <w:pPr>
              <w:rPr>
                <w:rFonts w:ascii="Arial" w:eastAsia="Arial" w:hAnsi="Arial" w:cs="Arial"/>
                <w:color w:val="000000"/>
                <w:sz w:val="20"/>
                <w:szCs w:val="20"/>
              </w:rPr>
            </w:pPr>
          </w:p>
        </w:tc>
        <w:tc>
          <w:tcPr>
            <w:tcW w:w="2790" w:type="dxa"/>
          </w:tcPr>
          <w:p w14:paraId="46E62073" w14:textId="77777777" w:rsidR="00056297" w:rsidRPr="00FF2E95" w:rsidRDefault="00056297" w:rsidP="00FF2E95">
            <w:pPr>
              <w:rPr>
                <w:rFonts w:ascii="Arial" w:eastAsia="Arial" w:hAnsi="Arial" w:cs="Arial"/>
                <w:color w:val="000000"/>
                <w:sz w:val="20"/>
                <w:szCs w:val="20"/>
              </w:rPr>
            </w:pPr>
          </w:p>
        </w:tc>
      </w:tr>
      <w:tr w:rsidR="00056297" w14:paraId="461B3BDE" w14:textId="77777777" w:rsidTr="00FF2E95">
        <w:tc>
          <w:tcPr>
            <w:tcW w:w="3010" w:type="dxa"/>
          </w:tcPr>
          <w:p w14:paraId="5EF7A39E" w14:textId="77777777" w:rsidR="00056297" w:rsidRPr="00FF2E95" w:rsidRDefault="001860C2" w:rsidP="00FF2E95">
            <w:pPr>
              <w:numPr>
                <w:ilvl w:val="0"/>
                <w:numId w:val="1"/>
              </w:numPr>
              <w:pBdr>
                <w:top w:val="nil"/>
                <w:left w:val="nil"/>
                <w:bottom w:val="nil"/>
                <w:right w:val="nil"/>
                <w:between w:val="nil"/>
              </w:pBdr>
              <w:spacing w:line="259" w:lineRule="auto"/>
              <w:ind w:left="342"/>
              <w:rPr>
                <w:rFonts w:ascii="Arial" w:eastAsia="Arial" w:hAnsi="Arial" w:cs="Arial"/>
                <w:color w:val="000000"/>
                <w:sz w:val="20"/>
                <w:szCs w:val="20"/>
              </w:rPr>
            </w:pPr>
            <w:r w:rsidRPr="00FF2E95">
              <w:rPr>
                <w:rFonts w:ascii="Arial" w:eastAsia="Arial" w:hAnsi="Arial" w:cs="Arial"/>
                <w:color w:val="000000"/>
                <w:sz w:val="20"/>
                <w:szCs w:val="20"/>
              </w:rPr>
              <w:t>Drainage projects</w:t>
            </w:r>
          </w:p>
        </w:tc>
        <w:tc>
          <w:tcPr>
            <w:tcW w:w="3335" w:type="dxa"/>
          </w:tcPr>
          <w:p w14:paraId="5D4CCBDF" w14:textId="77777777" w:rsidR="00056297" w:rsidRPr="00FF2E95" w:rsidRDefault="00056297" w:rsidP="00FF2E95">
            <w:pPr>
              <w:rPr>
                <w:rFonts w:ascii="Arial" w:eastAsia="Arial" w:hAnsi="Arial" w:cs="Arial"/>
                <w:color w:val="000000"/>
                <w:sz w:val="20"/>
                <w:szCs w:val="20"/>
              </w:rPr>
            </w:pPr>
          </w:p>
        </w:tc>
        <w:tc>
          <w:tcPr>
            <w:tcW w:w="2790" w:type="dxa"/>
          </w:tcPr>
          <w:p w14:paraId="6636244B" w14:textId="77777777" w:rsidR="00056297" w:rsidRPr="00FF2E95" w:rsidRDefault="00056297" w:rsidP="00FF2E95">
            <w:pPr>
              <w:rPr>
                <w:rFonts w:ascii="Arial" w:eastAsia="Arial" w:hAnsi="Arial" w:cs="Arial"/>
                <w:color w:val="000000"/>
                <w:sz w:val="20"/>
                <w:szCs w:val="20"/>
              </w:rPr>
            </w:pPr>
          </w:p>
        </w:tc>
      </w:tr>
      <w:tr w:rsidR="00056297" w14:paraId="1554C851" w14:textId="77777777" w:rsidTr="00FF2E95">
        <w:tc>
          <w:tcPr>
            <w:tcW w:w="3010" w:type="dxa"/>
          </w:tcPr>
          <w:p w14:paraId="1DD49FB3" w14:textId="77777777" w:rsidR="00056297" w:rsidRPr="00FF2E95" w:rsidRDefault="001860C2" w:rsidP="00FF2E95">
            <w:pPr>
              <w:numPr>
                <w:ilvl w:val="0"/>
                <w:numId w:val="1"/>
              </w:numPr>
              <w:pBdr>
                <w:top w:val="nil"/>
                <w:left w:val="nil"/>
                <w:bottom w:val="nil"/>
                <w:right w:val="nil"/>
                <w:between w:val="nil"/>
              </w:pBdr>
              <w:spacing w:line="259" w:lineRule="auto"/>
              <w:ind w:left="342"/>
              <w:rPr>
                <w:rFonts w:ascii="Arial" w:eastAsia="Arial" w:hAnsi="Arial" w:cs="Arial"/>
                <w:color w:val="000000"/>
                <w:sz w:val="20"/>
                <w:szCs w:val="20"/>
              </w:rPr>
            </w:pPr>
            <w:r w:rsidRPr="00FF2E95">
              <w:rPr>
                <w:rFonts w:ascii="Arial" w:eastAsia="Arial" w:hAnsi="Arial" w:cs="Arial"/>
                <w:color w:val="000000"/>
                <w:sz w:val="20"/>
                <w:szCs w:val="20"/>
              </w:rPr>
              <w:t>Large-scale agricultural mechanization</w:t>
            </w:r>
          </w:p>
        </w:tc>
        <w:tc>
          <w:tcPr>
            <w:tcW w:w="3335" w:type="dxa"/>
          </w:tcPr>
          <w:p w14:paraId="00FF46A9" w14:textId="77777777" w:rsidR="00056297" w:rsidRPr="00FF2E95" w:rsidRDefault="00056297" w:rsidP="00FF2E95">
            <w:pPr>
              <w:rPr>
                <w:rFonts w:ascii="Arial" w:eastAsia="Arial" w:hAnsi="Arial" w:cs="Arial"/>
                <w:color w:val="000000"/>
                <w:sz w:val="20"/>
                <w:szCs w:val="20"/>
              </w:rPr>
            </w:pPr>
          </w:p>
        </w:tc>
        <w:tc>
          <w:tcPr>
            <w:tcW w:w="2790" w:type="dxa"/>
          </w:tcPr>
          <w:p w14:paraId="5C467073" w14:textId="77777777" w:rsidR="00056297" w:rsidRPr="00FF2E95" w:rsidRDefault="00056297" w:rsidP="00FF2E95">
            <w:pPr>
              <w:rPr>
                <w:rFonts w:ascii="Arial" w:eastAsia="Arial" w:hAnsi="Arial" w:cs="Arial"/>
                <w:color w:val="000000"/>
                <w:sz w:val="20"/>
                <w:szCs w:val="20"/>
              </w:rPr>
            </w:pPr>
          </w:p>
        </w:tc>
      </w:tr>
      <w:tr w:rsidR="00056297" w14:paraId="600C2EBD" w14:textId="77777777" w:rsidTr="00FF2E95">
        <w:tc>
          <w:tcPr>
            <w:tcW w:w="3010" w:type="dxa"/>
          </w:tcPr>
          <w:p w14:paraId="709596E0" w14:textId="77777777" w:rsidR="00056297" w:rsidRPr="00FF2E95" w:rsidRDefault="001860C2" w:rsidP="00FF2E95">
            <w:pPr>
              <w:numPr>
                <w:ilvl w:val="0"/>
                <w:numId w:val="1"/>
              </w:numPr>
              <w:pBdr>
                <w:top w:val="nil"/>
                <w:left w:val="nil"/>
                <w:bottom w:val="nil"/>
                <w:right w:val="nil"/>
                <w:between w:val="nil"/>
              </w:pBdr>
              <w:spacing w:line="259" w:lineRule="auto"/>
              <w:ind w:left="342"/>
              <w:rPr>
                <w:rFonts w:ascii="Arial" w:eastAsia="Arial" w:hAnsi="Arial" w:cs="Arial"/>
                <w:color w:val="000000"/>
                <w:sz w:val="20"/>
                <w:szCs w:val="20"/>
              </w:rPr>
            </w:pPr>
            <w:r w:rsidRPr="00FF2E95">
              <w:rPr>
                <w:rFonts w:ascii="Arial" w:eastAsia="Arial" w:hAnsi="Arial" w:cs="Arial"/>
                <w:color w:val="000000"/>
                <w:sz w:val="20"/>
                <w:szCs w:val="20"/>
              </w:rPr>
              <w:t>New lands development</w:t>
            </w:r>
          </w:p>
        </w:tc>
        <w:tc>
          <w:tcPr>
            <w:tcW w:w="3335" w:type="dxa"/>
          </w:tcPr>
          <w:p w14:paraId="35CA0C35" w14:textId="77777777" w:rsidR="00056297" w:rsidRPr="00FF2E95" w:rsidRDefault="00056297" w:rsidP="00FF2E95">
            <w:pPr>
              <w:rPr>
                <w:rFonts w:ascii="Arial" w:eastAsia="Arial" w:hAnsi="Arial" w:cs="Arial"/>
                <w:color w:val="000000"/>
                <w:sz w:val="20"/>
                <w:szCs w:val="20"/>
              </w:rPr>
            </w:pPr>
          </w:p>
        </w:tc>
        <w:tc>
          <w:tcPr>
            <w:tcW w:w="2790" w:type="dxa"/>
          </w:tcPr>
          <w:p w14:paraId="23431869" w14:textId="77777777" w:rsidR="00056297" w:rsidRPr="00FF2E95" w:rsidRDefault="00056297" w:rsidP="00FF2E95">
            <w:pPr>
              <w:rPr>
                <w:rFonts w:ascii="Arial" w:eastAsia="Arial" w:hAnsi="Arial" w:cs="Arial"/>
                <w:color w:val="000000"/>
                <w:sz w:val="20"/>
                <w:szCs w:val="20"/>
              </w:rPr>
            </w:pPr>
          </w:p>
        </w:tc>
      </w:tr>
      <w:tr w:rsidR="00056297" w14:paraId="0F418C90" w14:textId="77777777" w:rsidTr="00FF2E95">
        <w:tc>
          <w:tcPr>
            <w:tcW w:w="3010" w:type="dxa"/>
          </w:tcPr>
          <w:p w14:paraId="4E69E426" w14:textId="77777777" w:rsidR="00056297" w:rsidRPr="00FF2E95" w:rsidRDefault="001860C2" w:rsidP="00FF2E95">
            <w:pPr>
              <w:numPr>
                <w:ilvl w:val="0"/>
                <w:numId w:val="1"/>
              </w:numPr>
              <w:pBdr>
                <w:top w:val="nil"/>
                <w:left w:val="nil"/>
                <w:bottom w:val="nil"/>
                <w:right w:val="nil"/>
                <w:between w:val="nil"/>
              </w:pBdr>
              <w:spacing w:line="259" w:lineRule="auto"/>
              <w:ind w:left="342"/>
              <w:rPr>
                <w:rFonts w:ascii="Arial" w:eastAsia="Arial" w:hAnsi="Arial" w:cs="Arial"/>
                <w:color w:val="000000"/>
                <w:sz w:val="20"/>
                <w:szCs w:val="20"/>
              </w:rPr>
            </w:pPr>
            <w:r w:rsidRPr="00FF2E95">
              <w:rPr>
                <w:rFonts w:ascii="Arial" w:eastAsia="Arial" w:hAnsi="Arial" w:cs="Arial"/>
                <w:color w:val="000000"/>
                <w:sz w:val="20"/>
                <w:szCs w:val="20"/>
              </w:rPr>
              <w:lastRenderedPageBreak/>
              <w:t>Resettlement projects or projects with resettlement or displacement</w:t>
            </w:r>
          </w:p>
        </w:tc>
        <w:tc>
          <w:tcPr>
            <w:tcW w:w="3335" w:type="dxa"/>
          </w:tcPr>
          <w:p w14:paraId="4F625753" w14:textId="77777777" w:rsidR="00056297" w:rsidRPr="00FF2E95" w:rsidRDefault="00056297" w:rsidP="00FF2E95">
            <w:pPr>
              <w:rPr>
                <w:rFonts w:ascii="Arial" w:eastAsia="Arial" w:hAnsi="Arial" w:cs="Arial"/>
                <w:color w:val="000000"/>
                <w:sz w:val="20"/>
                <w:szCs w:val="20"/>
              </w:rPr>
            </w:pPr>
          </w:p>
        </w:tc>
        <w:tc>
          <w:tcPr>
            <w:tcW w:w="2790" w:type="dxa"/>
          </w:tcPr>
          <w:p w14:paraId="0ABCFCF9" w14:textId="77777777" w:rsidR="00056297" w:rsidRPr="00FF2E95" w:rsidRDefault="00056297" w:rsidP="00FF2E95">
            <w:pPr>
              <w:rPr>
                <w:rFonts w:ascii="Arial" w:eastAsia="Arial" w:hAnsi="Arial" w:cs="Arial"/>
                <w:color w:val="000000"/>
                <w:sz w:val="20"/>
                <w:szCs w:val="20"/>
              </w:rPr>
            </w:pPr>
          </w:p>
        </w:tc>
      </w:tr>
      <w:tr w:rsidR="00056297" w14:paraId="28DE1E37" w14:textId="77777777" w:rsidTr="00FF2E95">
        <w:tc>
          <w:tcPr>
            <w:tcW w:w="3010" w:type="dxa"/>
          </w:tcPr>
          <w:p w14:paraId="60BA3B50" w14:textId="77777777" w:rsidR="00056297" w:rsidRPr="00FF2E95" w:rsidRDefault="001860C2" w:rsidP="00FF2E95">
            <w:pPr>
              <w:numPr>
                <w:ilvl w:val="0"/>
                <w:numId w:val="1"/>
              </w:numPr>
              <w:pBdr>
                <w:top w:val="nil"/>
                <w:left w:val="nil"/>
                <w:bottom w:val="nil"/>
                <w:right w:val="nil"/>
                <w:between w:val="nil"/>
              </w:pBdr>
              <w:spacing w:line="259" w:lineRule="auto"/>
              <w:ind w:left="342"/>
              <w:rPr>
                <w:rFonts w:ascii="Arial" w:eastAsia="Arial" w:hAnsi="Arial" w:cs="Arial"/>
                <w:color w:val="000000"/>
                <w:sz w:val="20"/>
                <w:szCs w:val="20"/>
              </w:rPr>
            </w:pPr>
            <w:r w:rsidRPr="00FF2E95">
              <w:rPr>
                <w:rFonts w:ascii="Arial" w:eastAsia="Arial" w:hAnsi="Arial" w:cs="Arial"/>
                <w:color w:val="000000"/>
                <w:sz w:val="20"/>
                <w:szCs w:val="20"/>
              </w:rPr>
              <w:t>Penetration road building or road improvement projects</w:t>
            </w:r>
          </w:p>
        </w:tc>
        <w:tc>
          <w:tcPr>
            <w:tcW w:w="3335" w:type="dxa"/>
          </w:tcPr>
          <w:p w14:paraId="63826572" w14:textId="77777777" w:rsidR="00056297" w:rsidRPr="00FF2E95" w:rsidRDefault="00056297" w:rsidP="00FF2E95">
            <w:pPr>
              <w:rPr>
                <w:rFonts w:ascii="Arial" w:eastAsia="Arial" w:hAnsi="Arial" w:cs="Arial"/>
                <w:color w:val="000000"/>
                <w:sz w:val="20"/>
                <w:szCs w:val="20"/>
              </w:rPr>
            </w:pPr>
          </w:p>
        </w:tc>
        <w:tc>
          <w:tcPr>
            <w:tcW w:w="2790" w:type="dxa"/>
          </w:tcPr>
          <w:p w14:paraId="1C7AAA25" w14:textId="77777777" w:rsidR="00056297" w:rsidRPr="00FF2E95" w:rsidRDefault="00056297" w:rsidP="00FF2E95">
            <w:pPr>
              <w:rPr>
                <w:rFonts w:ascii="Arial" w:eastAsia="Arial" w:hAnsi="Arial" w:cs="Arial"/>
                <w:color w:val="000000"/>
                <w:sz w:val="20"/>
                <w:szCs w:val="20"/>
              </w:rPr>
            </w:pPr>
          </w:p>
        </w:tc>
      </w:tr>
      <w:tr w:rsidR="00056297" w14:paraId="0A7A8CD6" w14:textId="77777777" w:rsidTr="00FF2E95">
        <w:tc>
          <w:tcPr>
            <w:tcW w:w="3010" w:type="dxa"/>
          </w:tcPr>
          <w:p w14:paraId="6C39F679" w14:textId="77777777" w:rsidR="00056297" w:rsidRPr="00FF2E95" w:rsidRDefault="001860C2" w:rsidP="00FF2E95">
            <w:pPr>
              <w:numPr>
                <w:ilvl w:val="0"/>
                <w:numId w:val="1"/>
              </w:numPr>
              <w:pBdr>
                <w:top w:val="nil"/>
                <w:left w:val="nil"/>
                <w:bottom w:val="nil"/>
                <w:right w:val="nil"/>
                <w:between w:val="nil"/>
              </w:pBdr>
              <w:spacing w:line="259" w:lineRule="auto"/>
              <w:ind w:left="342"/>
              <w:rPr>
                <w:rFonts w:ascii="Arial" w:eastAsia="Arial" w:hAnsi="Arial" w:cs="Arial"/>
                <w:color w:val="000000"/>
                <w:sz w:val="20"/>
                <w:szCs w:val="20"/>
              </w:rPr>
            </w:pPr>
            <w:r w:rsidRPr="00FF2E95">
              <w:rPr>
                <w:rFonts w:ascii="Arial" w:eastAsia="Arial" w:hAnsi="Arial" w:cs="Arial"/>
                <w:color w:val="000000"/>
                <w:sz w:val="20"/>
                <w:szCs w:val="20"/>
              </w:rPr>
              <w:t>Powerplants</w:t>
            </w:r>
          </w:p>
        </w:tc>
        <w:tc>
          <w:tcPr>
            <w:tcW w:w="3335" w:type="dxa"/>
          </w:tcPr>
          <w:p w14:paraId="06B17FA3" w14:textId="77777777" w:rsidR="00056297" w:rsidRPr="00FF2E95" w:rsidRDefault="00056297" w:rsidP="00FF2E95">
            <w:pPr>
              <w:rPr>
                <w:rFonts w:ascii="Arial" w:eastAsia="Arial" w:hAnsi="Arial" w:cs="Arial"/>
                <w:color w:val="000000"/>
                <w:sz w:val="20"/>
                <w:szCs w:val="20"/>
              </w:rPr>
            </w:pPr>
          </w:p>
        </w:tc>
        <w:tc>
          <w:tcPr>
            <w:tcW w:w="2790" w:type="dxa"/>
          </w:tcPr>
          <w:p w14:paraId="627A5778" w14:textId="77777777" w:rsidR="00056297" w:rsidRPr="00FF2E95" w:rsidRDefault="00056297" w:rsidP="00FF2E95">
            <w:pPr>
              <w:rPr>
                <w:rFonts w:ascii="Arial" w:eastAsia="Arial" w:hAnsi="Arial" w:cs="Arial"/>
                <w:color w:val="000000"/>
                <w:sz w:val="20"/>
                <w:szCs w:val="20"/>
              </w:rPr>
            </w:pPr>
          </w:p>
        </w:tc>
      </w:tr>
      <w:tr w:rsidR="00056297" w14:paraId="6F059B2A" w14:textId="77777777" w:rsidTr="00FF2E95">
        <w:tc>
          <w:tcPr>
            <w:tcW w:w="3010" w:type="dxa"/>
          </w:tcPr>
          <w:p w14:paraId="1A7992FC" w14:textId="77777777" w:rsidR="00056297" w:rsidRPr="00FF2E95" w:rsidRDefault="001860C2" w:rsidP="00FF2E95">
            <w:pPr>
              <w:numPr>
                <w:ilvl w:val="0"/>
                <w:numId w:val="1"/>
              </w:numPr>
              <w:pBdr>
                <w:top w:val="nil"/>
                <w:left w:val="nil"/>
                <w:bottom w:val="nil"/>
                <w:right w:val="nil"/>
                <w:between w:val="nil"/>
              </w:pBdr>
              <w:spacing w:line="259" w:lineRule="auto"/>
              <w:ind w:left="342"/>
              <w:rPr>
                <w:rFonts w:ascii="Arial" w:eastAsia="Arial" w:hAnsi="Arial" w:cs="Arial"/>
                <w:color w:val="000000"/>
                <w:sz w:val="20"/>
                <w:szCs w:val="20"/>
              </w:rPr>
            </w:pPr>
            <w:r w:rsidRPr="00FF2E95">
              <w:rPr>
                <w:rFonts w:ascii="Arial" w:eastAsia="Arial" w:hAnsi="Arial" w:cs="Arial"/>
                <w:color w:val="000000"/>
                <w:sz w:val="20"/>
                <w:szCs w:val="20"/>
              </w:rPr>
              <w:t>Industrial plants</w:t>
            </w:r>
          </w:p>
        </w:tc>
        <w:tc>
          <w:tcPr>
            <w:tcW w:w="3335" w:type="dxa"/>
          </w:tcPr>
          <w:p w14:paraId="45088B96" w14:textId="77777777" w:rsidR="00056297" w:rsidRPr="00FF2E95" w:rsidRDefault="00056297" w:rsidP="00FF2E95">
            <w:pPr>
              <w:rPr>
                <w:rFonts w:ascii="Arial" w:eastAsia="Arial" w:hAnsi="Arial" w:cs="Arial"/>
                <w:color w:val="000000"/>
                <w:sz w:val="20"/>
                <w:szCs w:val="20"/>
              </w:rPr>
            </w:pPr>
          </w:p>
        </w:tc>
        <w:tc>
          <w:tcPr>
            <w:tcW w:w="2790" w:type="dxa"/>
          </w:tcPr>
          <w:p w14:paraId="73DFE29D" w14:textId="77777777" w:rsidR="00056297" w:rsidRPr="00FF2E95" w:rsidRDefault="00056297" w:rsidP="00FF2E95">
            <w:pPr>
              <w:rPr>
                <w:rFonts w:ascii="Arial" w:eastAsia="Arial" w:hAnsi="Arial" w:cs="Arial"/>
                <w:color w:val="000000"/>
                <w:sz w:val="20"/>
                <w:szCs w:val="20"/>
              </w:rPr>
            </w:pPr>
          </w:p>
        </w:tc>
      </w:tr>
      <w:tr w:rsidR="00056297" w14:paraId="61E761E8" w14:textId="77777777" w:rsidTr="00FF2E95">
        <w:tc>
          <w:tcPr>
            <w:tcW w:w="3010" w:type="dxa"/>
          </w:tcPr>
          <w:p w14:paraId="451E9D75" w14:textId="77777777" w:rsidR="00056297" w:rsidRPr="00FF2E95" w:rsidRDefault="001860C2" w:rsidP="00FF2E95">
            <w:pPr>
              <w:numPr>
                <w:ilvl w:val="0"/>
                <w:numId w:val="1"/>
              </w:numPr>
              <w:pBdr>
                <w:top w:val="nil"/>
                <w:left w:val="nil"/>
                <w:bottom w:val="nil"/>
                <w:right w:val="nil"/>
                <w:between w:val="nil"/>
              </w:pBdr>
              <w:spacing w:line="259" w:lineRule="auto"/>
              <w:ind w:left="342"/>
              <w:rPr>
                <w:rFonts w:ascii="Arial" w:eastAsia="Arial" w:hAnsi="Arial" w:cs="Arial"/>
                <w:color w:val="000000"/>
                <w:sz w:val="20"/>
                <w:szCs w:val="20"/>
              </w:rPr>
            </w:pPr>
            <w:r w:rsidRPr="00FF2E95">
              <w:rPr>
                <w:rFonts w:ascii="Arial" w:eastAsia="Arial" w:hAnsi="Arial" w:cs="Arial"/>
                <w:color w:val="000000"/>
                <w:sz w:val="20"/>
                <w:szCs w:val="20"/>
              </w:rPr>
              <w:t>Potable water and sewerage projects other than those that are small-scale</w:t>
            </w:r>
          </w:p>
        </w:tc>
        <w:tc>
          <w:tcPr>
            <w:tcW w:w="3335" w:type="dxa"/>
          </w:tcPr>
          <w:p w14:paraId="428B6D71" w14:textId="77777777" w:rsidR="00056297" w:rsidRPr="00FF2E95" w:rsidRDefault="00056297" w:rsidP="00FF2E95">
            <w:pPr>
              <w:rPr>
                <w:rFonts w:ascii="Arial" w:eastAsia="Arial" w:hAnsi="Arial" w:cs="Arial"/>
                <w:color w:val="000000"/>
                <w:sz w:val="20"/>
                <w:szCs w:val="20"/>
              </w:rPr>
            </w:pPr>
          </w:p>
        </w:tc>
        <w:tc>
          <w:tcPr>
            <w:tcW w:w="2790" w:type="dxa"/>
          </w:tcPr>
          <w:p w14:paraId="79F25D04" w14:textId="77777777" w:rsidR="00056297" w:rsidRPr="00FF2E95" w:rsidRDefault="00056297" w:rsidP="00FF2E95">
            <w:pPr>
              <w:rPr>
                <w:rFonts w:ascii="Arial" w:eastAsia="Arial" w:hAnsi="Arial" w:cs="Arial"/>
                <w:color w:val="000000"/>
                <w:sz w:val="20"/>
                <w:szCs w:val="20"/>
              </w:rPr>
            </w:pPr>
          </w:p>
        </w:tc>
      </w:tr>
      <w:tr w:rsidR="00056297" w14:paraId="50F1585E" w14:textId="77777777" w:rsidTr="00FF2E95">
        <w:tc>
          <w:tcPr>
            <w:tcW w:w="3010" w:type="dxa"/>
          </w:tcPr>
          <w:p w14:paraId="04A3DA13" w14:textId="77777777" w:rsidR="00056297" w:rsidRPr="00FF2E95" w:rsidRDefault="001860C2" w:rsidP="00FF2E95">
            <w:pPr>
              <w:numPr>
                <w:ilvl w:val="0"/>
                <w:numId w:val="1"/>
              </w:numPr>
              <w:pBdr>
                <w:top w:val="nil"/>
                <w:left w:val="nil"/>
                <w:bottom w:val="nil"/>
                <w:right w:val="nil"/>
                <w:between w:val="nil"/>
              </w:pBdr>
              <w:spacing w:line="259" w:lineRule="auto"/>
              <w:ind w:left="330"/>
              <w:rPr>
                <w:rFonts w:ascii="Arial" w:eastAsia="Arial" w:hAnsi="Arial" w:cs="Arial"/>
                <w:color w:val="000000"/>
                <w:sz w:val="20"/>
                <w:szCs w:val="20"/>
              </w:rPr>
            </w:pPr>
            <w:r w:rsidRPr="00FF2E95">
              <w:rPr>
                <w:rFonts w:ascii="Arial" w:eastAsia="Arial" w:hAnsi="Arial" w:cs="Arial"/>
                <w:color w:val="000000"/>
                <w:sz w:val="20"/>
                <w:szCs w:val="20"/>
              </w:rPr>
              <w:t>Affecting endangered or threatened species or critical habitat (22 CFR 216.5) such as those in a conservation area or national park</w:t>
            </w:r>
          </w:p>
        </w:tc>
        <w:tc>
          <w:tcPr>
            <w:tcW w:w="3335" w:type="dxa"/>
          </w:tcPr>
          <w:p w14:paraId="1CF1C7BF" w14:textId="77777777" w:rsidR="00056297" w:rsidRPr="00FF2E95" w:rsidRDefault="00056297" w:rsidP="00FF2E95">
            <w:pPr>
              <w:rPr>
                <w:rFonts w:ascii="Arial" w:eastAsia="Arial" w:hAnsi="Arial" w:cs="Arial"/>
                <w:color w:val="000000"/>
                <w:sz w:val="20"/>
                <w:szCs w:val="20"/>
              </w:rPr>
            </w:pPr>
          </w:p>
        </w:tc>
        <w:tc>
          <w:tcPr>
            <w:tcW w:w="2790" w:type="dxa"/>
          </w:tcPr>
          <w:p w14:paraId="0288B0C0" w14:textId="77777777" w:rsidR="00056297" w:rsidRPr="00FF2E95" w:rsidRDefault="00056297" w:rsidP="00FF2E95">
            <w:pPr>
              <w:rPr>
                <w:rFonts w:ascii="Arial" w:eastAsia="Arial" w:hAnsi="Arial" w:cs="Arial"/>
                <w:color w:val="000000"/>
                <w:sz w:val="20"/>
                <w:szCs w:val="20"/>
              </w:rPr>
            </w:pPr>
          </w:p>
        </w:tc>
      </w:tr>
      <w:tr w:rsidR="00056297" w14:paraId="76153F75" w14:textId="77777777" w:rsidTr="00FF2E95">
        <w:tc>
          <w:tcPr>
            <w:tcW w:w="3010" w:type="dxa"/>
          </w:tcPr>
          <w:p w14:paraId="55D7E4D8" w14:textId="77777777" w:rsidR="00056297" w:rsidRPr="00FF2E95" w:rsidRDefault="001860C2" w:rsidP="00FF2E95">
            <w:pPr>
              <w:numPr>
                <w:ilvl w:val="0"/>
                <w:numId w:val="1"/>
              </w:numPr>
              <w:pBdr>
                <w:top w:val="nil"/>
                <w:left w:val="nil"/>
                <w:bottom w:val="nil"/>
                <w:right w:val="nil"/>
                <w:between w:val="nil"/>
              </w:pBdr>
              <w:spacing w:line="259" w:lineRule="auto"/>
              <w:ind w:left="330"/>
              <w:rPr>
                <w:rFonts w:ascii="Arial" w:eastAsia="Arial" w:hAnsi="Arial" w:cs="Arial"/>
                <w:color w:val="000000"/>
                <w:sz w:val="20"/>
                <w:szCs w:val="20"/>
              </w:rPr>
            </w:pPr>
            <w:r w:rsidRPr="00FF2E95">
              <w:rPr>
                <w:rFonts w:ascii="Arial" w:eastAsia="Arial" w:hAnsi="Arial" w:cs="Arial"/>
                <w:color w:val="000000"/>
                <w:sz w:val="20"/>
                <w:szCs w:val="20"/>
              </w:rPr>
              <w:t>Involve assistance for procurement or use or both of pesticides (22 CFR 216.2(e))</w:t>
            </w:r>
            <w:r w:rsidRPr="00FF2E95">
              <w:rPr>
                <w:rFonts w:ascii="Arial" w:eastAsia="Arial" w:hAnsi="Arial" w:cs="Arial"/>
                <w:color w:val="000000"/>
                <w:sz w:val="20"/>
                <w:szCs w:val="20"/>
                <w:vertAlign w:val="superscript"/>
              </w:rPr>
              <w:footnoteReference w:id="2"/>
            </w:r>
          </w:p>
        </w:tc>
        <w:tc>
          <w:tcPr>
            <w:tcW w:w="3335" w:type="dxa"/>
          </w:tcPr>
          <w:p w14:paraId="56730304" w14:textId="77777777" w:rsidR="00056297" w:rsidRPr="00FF2E95" w:rsidRDefault="00056297" w:rsidP="00FF2E95">
            <w:pPr>
              <w:rPr>
                <w:rFonts w:ascii="Arial" w:eastAsia="Arial" w:hAnsi="Arial" w:cs="Arial"/>
                <w:color w:val="000000"/>
                <w:sz w:val="20"/>
                <w:szCs w:val="20"/>
              </w:rPr>
            </w:pPr>
          </w:p>
        </w:tc>
        <w:tc>
          <w:tcPr>
            <w:tcW w:w="2790" w:type="dxa"/>
          </w:tcPr>
          <w:p w14:paraId="15479469" w14:textId="77777777" w:rsidR="00056297" w:rsidRPr="00FF2E95" w:rsidRDefault="00056297" w:rsidP="00FF2E95">
            <w:pPr>
              <w:rPr>
                <w:rFonts w:ascii="Arial" w:eastAsia="Arial" w:hAnsi="Arial" w:cs="Arial"/>
                <w:color w:val="000000"/>
                <w:sz w:val="20"/>
                <w:szCs w:val="20"/>
              </w:rPr>
            </w:pPr>
          </w:p>
        </w:tc>
      </w:tr>
      <w:tr w:rsidR="00056297" w14:paraId="520D58CF" w14:textId="77777777" w:rsidTr="00FF2E95">
        <w:tc>
          <w:tcPr>
            <w:tcW w:w="3010" w:type="dxa"/>
          </w:tcPr>
          <w:p w14:paraId="28305800" w14:textId="77777777" w:rsidR="00056297" w:rsidRPr="00FF2E95" w:rsidRDefault="001860C2" w:rsidP="00FF2E95">
            <w:pPr>
              <w:numPr>
                <w:ilvl w:val="0"/>
                <w:numId w:val="1"/>
              </w:numPr>
              <w:pBdr>
                <w:top w:val="nil"/>
                <w:left w:val="nil"/>
                <w:bottom w:val="nil"/>
                <w:right w:val="nil"/>
                <w:between w:val="nil"/>
              </w:pBdr>
              <w:spacing w:line="259" w:lineRule="auto"/>
              <w:ind w:left="330"/>
              <w:rPr>
                <w:rFonts w:ascii="Arial" w:eastAsia="Arial" w:hAnsi="Arial" w:cs="Arial"/>
                <w:color w:val="000000"/>
                <w:sz w:val="20"/>
                <w:szCs w:val="20"/>
              </w:rPr>
            </w:pPr>
            <w:r w:rsidRPr="00FF2E95">
              <w:rPr>
                <w:rFonts w:ascii="Arial" w:eastAsia="Arial" w:hAnsi="Arial" w:cs="Arial"/>
                <w:color w:val="000000"/>
                <w:sz w:val="20"/>
                <w:szCs w:val="20"/>
              </w:rPr>
              <w:t>Large-scale construction</w:t>
            </w:r>
          </w:p>
        </w:tc>
        <w:tc>
          <w:tcPr>
            <w:tcW w:w="3335" w:type="dxa"/>
          </w:tcPr>
          <w:p w14:paraId="61ACD270" w14:textId="77777777" w:rsidR="00056297" w:rsidRPr="00FF2E95" w:rsidRDefault="00056297" w:rsidP="00FF2E95">
            <w:pPr>
              <w:rPr>
                <w:rFonts w:ascii="Arial" w:eastAsia="Arial" w:hAnsi="Arial" w:cs="Arial"/>
                <w:color w:val="000000"/>
                <w:sz w:val="20"/>
                <w:szCs w:val="20"/>
              </w:rPr>
            </w:pPr>
          </w:p>
        </w:tc>
        <w:tc>
          <w:tcPr>
            <w:tcW w:w="2790" w:type="dxa"/>
          </w:tcPr>
          <w:p w14:paraId="3E11F5BE" w14:textId="77777777" w:rsidR="00056297" w:rsidRPr="00FF2E95" w:rsidRDefault="00056297" w:rsidP="00FF2E95">
            <w:pPr>
              <w:rPr>
                <w:rFonts w:ascii="Arial" w:eastAsia="Arial" w:hAnsi="Arial" w:cs="Arial"/>
                <w:color w:val="000000"/>
                <w:sz w:val="20"/>
                <w:szCs w:val="20"/>
              </w:rPr>
            </w:pPr>
          </w:p>
        </w:tc>
      </w:tr>
      <w:tr w:rsidR="00056297" w14:paraId="518B377A" w14:textId="77777777" w:rsidTr="00FF2E95">
        <w:tc>
          <w:tcPr>
            <w:tcW w:w="3010" w:type="dxa"/>
          </w:tcPr>
          <w:p w14:paraId="6514CE6B" w14:textId="77777777" w:rsidR="00056297" w:rsidRPr="00FF2E95" w:rsidRDefault="001860C2" w:rsidP="00FF2E95">
            <w:pPr>
              <w:numPr>
                <w:ilvl w:val="0"/>
                <w:numId w:val="1"/>
              </w:numPr>
              <w:pBdr>
                <w:top w:val="nil"/>
                <w:left w:val="nil"/>
                <w:bottom w:val="nil"/>
                <w:right w:val="nil"/>
                <w:between w:val="nil"/>
              </w:pBdr>
              <w:spacing w:line="259" w:lineRule="auto"/>
              <w:ind w:left="330"/>
              <w:rPr>
                <w:rFonts w:ascii="Arial" w:eastAsia="Arial" w:hAnsi="Arial" w:cs="Arial"/>
                <w:color w:val="000000"/>
                <w:sz w:val="20"/>
                <w:szCs w:val="20"/>
              </w:rPr>
            </w:pPr>
            <w:r w:rsidRPr="00FF2E95">
              <w:rPr>
                <w:rFonts w:ascii="Arial" w:eastAsia="Arial" w:hAnsi="Arial" w:cs="Arial"/>
                <w:color w:val="000000"/>
                <w:sz w:val="20"/>
                <w:szCs w:val="20"/>
              </w:rPr>
              <w:t>Affects public health or safety</w:t>
            </w:r>
          </w:p>
        </w:tc>
        <w:tc>
          <w:tcPr>
            <w:tcW w:w="3335" w:type="dxa"/>
          </w:tcPr>
          <w:p w14:paraId="6A3FDB2D" w14:textId="77777777" w:rsidR="00056297" w:rsidRPr="00FF2E95" w:rsidRDefault="00056297" w:rsidP="00FF2E95">
            <w:pPr>
              <w:rPr>
                <w:rFonts w:ascii="Arial" w:eastAsia="Arial" w:hAnsi="Arial" w:cs="Arial"/>
                <w:color w:val="000000"/>
                <w:sz w:val="20"/>
                <w:szCs w:val="20"/>
              </w:rPr>
            </w:pPr>
          </w:p>
        </w:tc>
        <w:tc>
          <w:tcPr>
            <w:tcW w:w="2790" w:type="dxa"/>
          </w:tcPr>
          <w:p w14:paraId="2EC8344D" w14:textId="77777777" w:rsidR="00056297" w:rsidRPr="00FF2E95" w:rsidRDefault="00056297" w:rsidP="00FF2E95">
            <w:pPr>
              <w:rPr>
                <w:rFonts w:ascii="Arial" w:eastAsia="Arial" w:hAnsi="Arial" w:cs="Arial"/>
                <w:color w:val="000000"/>
                <w:sz w:val="20"/>
                <w:szCs w:val="20"/>
              </w:rPr>
            </w:pPr>
          </w:p>
        </w:tc>
      </w:tr>
      <w:tr w:rsidR="00056297" w14:paraId="79F73937" w14:textId="77777777" w:rsidTr="00FF2E95">
        <w:tc>
          <w:tcPr>
            <w:tcW w:w="3010" w:type="dxa"/>
          </w:tcPr>
          <w:p w14:paraId="64DC246D" w14:textId="77777777" w:rsidR="00056297" w:rsidRPr="00FF2E95" w:rsidRDefault="001860C2" w:rsidP="00FF2E95">
            <w:pPr>
              <w:numPr>
                <w:ilvl w:val="0"/>
                <w:numId w:val="1"/>
              </w:numPr>
              <w:pBdr>
                <w:top w:val="nil"/>
                <w:left w:val="nil"/>
                <w:bottom w:val="nil"/>
                <w:right w:val="nil"/>
                <w:between w:val="nil"/>
              </w:pBdr>
              <w:spacing w:line="259" w:lineRule="auto"/>
              <w:ind w:left="330"/>
              <w:rPr>
                <w:rFonts w:ascii="Arial" w:eastAsia="Arial" w:hAnsi="Arial" w:cs="Arial"/>
                <w:color w:val="000000"/>
                <w:sz w:val="20"/>
                <w:szCs w:val="20"/>
              </w:rPr>
            </w:pPr>
            <w:r w:rsidRPr="00FF2E95">
              <w:rPr>
                <w:rFonts w:ascii="Arial" w:eastAsia="Arial" w:hAnsi="Arial" w:cs="Arial"/>
                <w:color w:val="000000"/>
                <w:sz w:val="20"/>
                <w:szCs w:val="20"/>
              </w:rPr>
              <w:t>Involves a highly uncertain or scientifically controversial effect on the human environment, or a unique or controversial risk</w:t>
            </w:r>
          </w:p>
        </w:tc>
        <w:tc>
          <w:tcPr>
            <w:tcW w:w="3335" w:type="dxa"/>
          </w:tcPr>
          <w:p w14:paraId="6C6E5305" w14:textId="77777777" w:rsidR="00056297" w:rsidRPr="00FF2E95" w:rsidRDefault="00056297" w:rsidP="00FF2E95">
            <w:pPr>
              <w:rPr>
                <w:rFonts w:ascii="Arial" w:eastAsia="Arial" w:hAnsi="Arial" w:cs="Arial"/>
                <w:color w:val="000000"/>
                <w:sz w:val="20"/>
                <w:szCs w:val="20"/>
              </w:rPr>
            </w:pPr>
          </w:p>
        </w:tc>
        <w:tc>
          <w:tcPr>
            <w:tcW w:w="2790" w:type="dxa"/>
          </w:tcPr>
          <w:p w14:paraId="5F73D675" w14:textId="77777777" w:rsidR="00056297" w:rsidRPr="00FF2E95" w:rsidRDefault="00056297" w:rsidP="00FF2E95">
            <w:pPr>
              <w:rPr>
                <w:rFonts w:ascii="Arial" w:eastAsia="Arial" w:hAnsi="Arial" w:cs="Arial"/>
                <w:color w:val="000000"/>
                <w:sz w:val="20"/>
                <w:szCs w:val="20"/>
              </w:rPr>
            </w:pPr>
          </w:p>
        </w:tc>
      </w:tr>
      <w:tr w:rsidR="00056297" w14:paraId="0D3D40D5" w14:textId="77777777" w:rsidTr="00FF2E95">
        <w:tc>
          <w:tcPr>
            <w:tcW w:w="3010" w:type="dxa"/>
          </w:tcPr>
          <w:p w14:paraId="1C5AF6B5" w14:textId="77777777" w:rsidR="00056297" w:rsidRPr="00FF2E95" w:rsidRDefault="001860C2" w:rsidP="00FF2E95">
            <w:pPr>
              <w:numPr>
                <w:ilvl w:val="0"/>
                <w:numId w:val="1"/>
              </w:numPr>
              <w:pBdr>
                <w:top w:val="nil"/>
                <w:left w:val="nil"/>
                <w:bottom w:val="nil"/>
                <w:right w:val="nil"/>
                <w:between w:val="nil"/>
              </w:pBdr>
              <w:spacing w:line="259" w:lineRule="auto"/>
              <w:ind w:left="330"/>
              <w:rPr>
                <w:rFonts w:ascii="Arial" w:eastAsia="Arial" w:hAnsi="Arial" w:cs="Arial"/>
                <w:color w:val="000000"/>
                <w:sz w:val="20"/>
                <w:szCs w:val="20"/>
              </w:rPr>
            </w:pPr>
            <w:r w:rsidRPr="00FF2E95">
              <w:rPr>
                <w:rFonts w:ascii="Arial" w:eastAsia="Arial" w:hAnsi="Arial" w:cs="Arial"/>
                <w:color w:val="000000"/>
                <w:sz w:val="20"/>
                <w:szCs w:val="20"/>
              </w:rPr>
              <w:t>Affects wetlands; cultural, historic, or archeological resource; or a hazardous waste site</w:t>
            </w:r>
          </w:p>
        </w:tc>
        <w:tc>
          <w:tcPr>
            <w:tcW w:w="3335" w:type="dxa"/>
          </w:tcPr>
          <w:p w14:paraId="68B73DD1" w14:textId="77777777" w:rsidR="00056297" w:rsidRPr="00FF2E95" w:rsidRDefault="00056297" w:rsidP="00FF2E95">
            <w:pPr>
              <w:rPr>
                <w:rFonts w:ascii="Arial" w:eastAsia="Arial" w:hAnsi="Arial" w:cs="Arial"/>
                <w:color w:val="000000"/>
                <w:sz w:val="20"/>
                <w:szCs w:val="20"/>
              </w:rPr>
            </w:pPr>
          </w:p>
        </w:tc>
        <w:tc>
          <w:tcPr>
            <w:tcW w:w="2790" w:type="dxa"/>
          </w:tcPr>
          <w:p w14:paraId="58CB6061" w14:textId="77777777" w:rsidR="00056297" w:rsidRPr="00FF2E95" w:rsidRDefault="00056297" w:rsidP="00FF2E95">
            <w:pPr>
              <w:rPr>
                <w:rFonts w:ascii="Arial" w:eastAsia="Arial" w:hAnsi="Arial" w:cs="Arial"/>
                <w:color w:val="000000"/>
                <w:sz w:val="20"/>
                <w:szCs w:val="20"/>
              </w:rPr>
            </w:pPr>
          </w:p>
        </w:tc>
      </w:tr>
      <w:tr w:rsidR="00056297" w14:paraId="1AFBF809" w14:textId="77777777" w:rsidTr="00FF2E95">
        <w:tc>
          <w:tcPr>
            <w:tcW w:w="3010" w:type="dxa"/>
          </w:tcPr>
          <w:p w14:paraId="01ECEBD2" w14:textId="77777777" w:rsidR="00056297" w:rsidRPr="00FF2E95" w:rsidRDefault="001860C2" w:rsidP="00FF2E95">
            <w:pPr>
              <w:numPr>
                <w:ilvl w:val="0"/>
                <w:numId w:val="1"/>
              </w:numPr>
              <w:pBdr>
                <w:top w:val="nil"/>
                <w:left w:val="nil"/>
                <w:bottom w:val="nil"/>
                <w:right w:val="nil"/>
                <w:between w:val="nil"/>
              </w:pBdr>
              <w:spacing w:line="259" w:lineRule="auto"/>
              <w:ind w:left="330"/>
              <w:rPr>
                <w:rFonts w:ascii="Arial" w:eastAsia="Arial" w:hAnsi="Arial" w:cs="Arial"/>
                <w:color w:val="000000"/>
                <w:sz w:val="20"/>
                <w:szCs w:val="20"/>
              </w:rPr>
            </w:pPr>
            <w:r w:rsidRPr="00FF2E95">
              <w:rPr>
                <w:rFonts w:ascii="Arial" w:eastAsia="Arial" w:hAnsi="Arial" w:cs="Arial"/>
                <w:color w:val="000000"/>
                <w:sz w:val="20"/>
                <w:szCs w:val="20"/>
              </w:rPr>
              <w:t>Establishes precedents or makes decisions, for future actions that may have significant effects</w:t>
            </w:r>
          </w:p>
        </w:tc>
        <w:tc>
          <w:tcPr>
            <w:tcW w:w="3335" w:type="dxa"/>
          </w:tcPr>
          <w:p w14:paraId="791F92DB" w14:textId="77777777" w:rsidR="00056297" w:rsidRPr="00FF2E95" w:rsidRDefault="00056297" w:rsidP="00FF2E95">
            <w:pPr>
              <w:rPr>
                <w:rFonts w:ascii="Arial" w:eastAsia="Arial" w:hAnsi="Arial" w:cs="Arial"/>
                <w:color w:val="000000"/>
                <w:sz w:val="20"/>
                <w:szCs w:val="20"/>
              </w:rPr>
            </w:pPr>
          </w:p>
        </w:tc>
        <w:tc>
          <w:tcPr>
            <w:tcW w:w="2790" w:type="dxa"/>
          </w:tcPr>
          <w:p w14:paraId="4B51C4E9" w14:textId="77777777" w:rsidR="00056297" w:rsidRPr="00FF2E95" w:rsidRDefault="00056297" w:rsidP="00FF2E95">
            <w:pPr>
              <w:rPr>
                <w:rFonts w:ascii="Arial" w:eastAsia="Arial" w:hAnsi="Arial" w:cs="Arial"/>
                <w:color w:val="000000"/>
                <w:sz w:val="20"/>
                <w:szCs w:val="20"/>
              </w:rPr>
            </w:pPr>
          </w:p>
        </w:tc>
      </w:tr>
      <w:tr w:rsidR="00056297" w14:paraId="4EBF03B8" w14:textId="77777777" w:rsidTr="00FF2E95">
        <w:tc>
          <w:tcPr>
            <w:tcW w:w="3010" w:type="dxa"/>
          </w:tcPr>
          <w:p w14:paraId="4F673F7E" w14:textId="77777777" w:rsidR="00056297" w:rsidRPr="00FF2E95" w:rsidRDefault="001860C2" w:rsidP="00FF2E95">
            <w:pPr>
              <w:numPr>
                <w:ilvl w:val="0"/>
                <w:numId w:val="1"/>
              </w:numPr>
              <w:pBdr>
                <w:top w:val="nil"/>
                <w:left w:val="nil"/>
                <w:bottom w:val="nil"/>
                <w:right w:val="nil"/>
                <w:between w:val="nil"/>
              </w:pBdr>
              <w:spacing w:line="259" w:lineRule="auto"/>
              <w:ind w:left="330"/>
              <w:rPr>
                <w:rFonts w:ascii="Arial" w:eastAsia="Arial" w:hAnsi="Arial" w:cs="Arial"/>
                <w:color w:val="000000"/>
                <w:sz w:val="20"/>
                <w:szCs w:val="20"/>
              </w:rPr>
            </w:pPr>
            <w:r w:rsidRPr="00FF2E95">
              <w:rPr>
                <w:rFonts w:ascii="Arial" w:eastAsia="Arial" w:hAnsi="Arial" w:cs="Arial"/>
                <w:color w:val="000000"/>
                <w:sz w:val="20"/>
                <w:szCs w:val="20"/>
              </w:rPr>
              <w:t xml:space="preserve">Threatens a violation of federal, state, local or tribal law, or requirements of those laws, imposed for the </w:t>
            </w:r>
            <w:r w:rsidRPr="00FF2E95">
              <w:rPr>
                <w:rFonts w:ascii="Arial" w:eastAsia="Arial" w:hAnsi="Arial" w:cs="Arial"/>
                <w:color w:val="000000"/>
                <w:sz w:val="20"/>
                <w:szCs w:val="20"/>
              </w:rPr>
              <w:lastRenderedPageBreak/>
              <w:t>protection of the environment</w:t>
            </w:r>
          </w:p>
        </w:tc>
        <w:tc>
          <w:tcPr>
            <w:tcW w:w="3335" w:type="dxa"/>
          </w:tcPr>
          <w:p w14:paraId="46FBB6E4" w14:textId="77777777" w:rsidR="00056297" w:rsidRPr="00FF2E95" w:rsidRDefault="00056297" w:rsidP="00FF2E95">
            <w:pPr>
              <w:rPr>
                <w:rFonts w:ascii="Arial" w:eastAsia="Arial" w:hAnsi="Arial" w:cs="Arial"/>
                <w:color w:val="000000"/>
                <w:sz w:val="20"/>
                <w:szCs w:val="20"/>
              </w:rPr>
            </w:pPr>
          </w:p>
        </w:tc>
        <w:tc>
          <w:tcPr>
            <w:tcW w:w="2790" w:type="dxa"/>
          </w:tcPr>
          <w:p w14:paraId="41A414CE" w14:textId="77777777" w:rsidR="00056297" w:rsidRPr="00FF2E95" w:rsidRDefault="00056297" w:rsidP="00FF2E95">
            <w:pPr>
              <w:rPr>
                <w:rFonts w:ascii="Arial" w:eastAsia="Arial" w:hAnsi="Arial" w:cs="Arial"/>
                <w:color w:val="000000"/>
                <w:sz w:val="20"/>
                <w:szCs w:val="20"/>
              </w:rPr>
            </w:pPr>
          </w:p>
        </w:tc>
      </w:tr>
      <w:tr w:rsidR="00056297" w14:paraId="5519479F" w14:textId="77777777" w:rsidTr="00FF2E95">
        <w:tc>
          <w:tcPr>
            <w:tcW w:w="3010" w:type="dxa"/>
          </w:tcPr>
          <w:p w14:paraId="10FE7E5E" w14:textId="77777777" w:rsidR="00056297" w:rsidRPr="00FF2E95" w:rsidRDefault="001860C2" w:rsidP="00FF2E95">
            <w:pPr>
              <w:numPr>
                <w:ilvl w:val="0"/>
                <w:numId w:val="1"/>
              </w:numPr>
              <w:pBdr>
                <w:top w:val="nil"/>
                <w:left w:val="nil"/>
                <w:bottom w:val="nil"/>
                <w:right w:val="nil"/>
                <w:between w:val="nil"/>
              </w:pBdr>
              <w:spacing w:line="259" w:lineRule="auto"/>
              <w:ind w:left="330"/>
              <w:rPr>
                <w:rFonts w:ascii="Arial" w:eastAsia="Arial" w:hAnsi="Arial" w:cs="Arial"/>
                <w:color w:val="000000"/>
                <w:sz w:val="20"/>
                <w:szCs w:val="20"/>
              </w:rPr>
            </w:pPr>
            <w:r w:rsidRPr="00FF2E95">
              <w:rPr>
                <w:rFonts w:ascii="Arial" w:eastAsia="Arial" w:hAnsi="Arial" w:cs="Arial"/>
                <w:color w:val="000000"/>
                <w:sz w:val="20"/>
                <w:szCs w:val="20"/>
              </w:rPr>
              <w:t>Affects Tropical Forests (FAA 118 requirements) (</w:t>
            </w:r>
            <w:r w:rsidRPr="00FF2E95">
              <w:rPr>
                <w:rFonts w:ascii="Arial" w:eastAsia="Arial" w:hAnsi="Arial" w:cs="Arial"/>
                <w:color w:val="000000"/>
                <w:sz w:val="20"/>
                <w:szCs w:val="20"/>
              </w:rPr>
              <w:t>See ADS 204 Mandatory Reference - Situations Requiring Other Cons</w:t>
            </w:r>
            <w:r w:rsidRPr="00FF2E95">
              <w:rPr>
                <w:rFonts w:ascii="Arial" w:eastAsia="Arial" w:hAnsi="Arial" w:cs="Arial"/>
                <w:color w:val="000000"/>
                <w:sz w:val="20"/>
                <w:szCs w:val="20"/>
              </w:rPr>
              <w:t>iderations</w:t>
            </w:r>
            <w:r w:rsidRPr="00FF2E95">
              <w:rPr>
                <w:rFonts w:ascii="Arial" w:eastAsia="Arial" w:hAnsi="Arial" w:cs="Arial"/>
                <w:color w:val="000000"/>
                <w:sz w:val="20"/>
                <w:szCs w:val="20"/>
              </w:rPr>
              <w:t>)</w:t>
            </w:r>
          </w:p>
        </w:tc>
        <w:tc>
          <w:tcPr>
            <w:tcW w:w="3335" w:type="dxa"/>
          </w:tcPr>
          <w:p w14:paraId="0E428B6E" w14:textId="77777777" w:rsidR="00056297" w:rsidRPr="00FF2E95" w:rsidRDefault="00056297" w:rsidP="00FF2E95">
            <w:pPr>
              <w:rPr>
                <w:rFonts w:ascii="Arial" w:eastAsia="Arial" w:hAnsi="Arial" w:cs="Arial"/>
                <w:color w:val="000000"/>
                <w:sz w:val="20"/>
                <w:szCs w:val="20"/>
              </w:rPr>
            </w:pPr>
          </w:p>
        </w:tc>
        <w:tc>
          <w:tcPr>
            <w:tcW w:w="2790" w:type="dxa"/>
          </w:tcPr>
          <w:p w14:paraId="29EBC60A" w14:textId="77777777" w:rsidR="00056297" w:rsidRPr="00FF2E95" w:rsidRDefault="00056297" w:rsidP="00FF2E95">
            <w:pPr>
              <w:rPr>
                <w:rFonts w:ascii="Arial" w:eastAsia="Arial" w:hAnsi="Arial" w:cs="Arial"/>
                <w:color w:val="000000"/>
                <w:sz w:val="20"/>
                <w:szCs w:val="20"/>
              </w:rPr>
            </w:pPr>
          </w:p>
        </w:tc>
      </w:tr>
      <w:tr w:rsidR="00056297" w14:paraId="569B0638" w14:textId="77777777" w:rsidTr="00FF2E95">
        <w:tc>
          <w:tcPr>
            <w:tcW w:w="3010" w:type="dxa"/>
          </w:tcPr>
          <w:p w14:paraId="45DD7E5F" w14:textId="77777777" w:rsidR="00056297" w:rsidRPr="00FF2E95" w:rsidRDefault="001860C2" w:rsidP="00FF2E95">
            <w:pPr>
              <w:pBdr>
                <w:top w:val="nil"/>
                <w:left w:val="nil"/>
                <w:bottom w:val="nil"/>
                <w:right w:val="nil"/>
                <w:between w:val="nil"/>
              </w:pBdr>
              <w:spacing w:line="259" w:lineRule="auto"/>
              <w:ind w:left="330" w:hanging="360"/>
              <w:rPr>
                <w:rFonts w:ascii="Arial" w:eastAsia="Arial" w:hAnsi="Arial" w:cs="Arial"/>
                <w:color w:val="000000"/>
                <w:sz w:val="20"/>
                <w:szCs w:val="20"/>
              </w:rPr>
            </w:pPr>
            <w:r w:rsidRPr="00FF2E95">
              <w:rPr>
                <w:rFonts w:ascii="Arial" w:eastAsia="Arial" w:hAnsi="Arial" w:cs="Arial"/>
                <w:color w:val="000000"/>
                <w:sz w:val="20"/>
                <w:szCs w:val="20"/>
              </w:rPr>
              <w:t>21. May affect Indigenous People</w:t>
            </w:r>
          </w:p>
        </w:tc>
        <w:tc>
          <w:tcPr>
            <w:tcW w:w="3335" w:type="dxa"/>
          </w:tcPr>
          <w:p w14:paraId="5D45D3A8" w14:textId="77777777" w:rsidR="00056297" w:rsidRPr="00FF2E95" w:rsidRDefault="00056297" w:rsidP="00FF2E95">
            <w:pPr>
              <w:rPr>
                <w:rFonts w:ascii="Arial" w:eastAsia="Arial" w:hAnsi="Arial" w:cs="Arial"/>
                <w:color w:val="000000"/>
                <w:sz w:val="20"/>
                <w:szCs w:val="20"/>
              </w:rPr>
            </w:pPr>
          </w:p>
        </w:tc>
        <w:tc>
          <w:tcPr>
            <w:tcW w:w="2790" w:type="dxa"/>
          </w:tcPr>
          <w:p w14:paraId="5AD5C95E" w14:textId="77777777" w:rsidR="00056297" w:rsidRPr="00FF2E95" w:rsidRDefault="00056297" w:rsidP="00FF2E95">
            <w:pPr>
              <w:rPr>
                <w:rFonts w:ascii="Arial" w:eastAsia="Arial" w:hAnsi="Arial" w:cs="Arial"/>
                <w:color w:val="000000"/>
                <w:sz w:val="20"/>
                <w:szCs w:val="20"/>
              </w:rPr>
            </w:pPr>
          </w:p>
        </w:tc>
      </w:tr>
      <w:tr w:rsidR="00056297" w14:paraId="78099B1D" w14:textId="77777777" w:rsidTr="00FF2E95">
        <w:tc>
          <w:tcPr>
            <w:tcW w:w="3010" w:type="dxa"/>
          </w:tcPr>
          <w:p w14:paraId="144A81D7" w14:textId="77777777" w:rsidR="00056297" w:rsidRPr="00FF2E95" w:rsidRDefault="001860C2" w:rsidP="00FF2E95">
            <w:pPr>
              <w:pBdr>
                <w:top w:val="nil"/>
                <w:left w:val="nil"/>
                <w:bottom w:val="nil"/>
                <w:right w:val="nil"/>
                <w:between w:val="nil"/>
              </w:pBdr>
              <w:spacing w:line="259" w:lineRule="auto"/>
              <w:ind w:left="330" w:hanging="360"/>
              <w:rPr>
                <w:rFonts w:ascii="Arial" w:eastAsia="Arial" w:hAnsi="Arial" w:cs="Arial"/>
                <w:color w:val="000000"/>
                <w:sz w:val="20"/>
                <w:szCs w:val="20"/>
              </w:rPr>
            </w:pPr>
            <w:r w:rsidRPr="00FF2E95">
              <w:rPr>
                <w:rFonts w:ascii="Arial" w:eastAsia="Arial" w:hAnsi="Arial" w:cs="Arial"/>
                <w:color w:val="000000"/>
                <w:sz w:val="20"/>
                <w:szCs w:val="20"/>
              </w:rPr>
              <w:t>22. Genetically engineered organisms (</w:t>
            </w:r>
            <w:r w:rsidRPr="00FF2E95">
              <w:rPr>
                <w:rFonts w:ascii="Arial" w:eastAsia="Arial" w:hAnsi="Arial" w:cs="Arial"/>
                <w:b/>
                <w:color w:val="000000"/>
                <w:sz w:val="20"/>
                <w:szCs w:val="20"/>
              </w:rPr>
              <w:t>ADS 204.3.3.3</w:t>
            </w:r>
            <w:r w:rsidRPr="00FF2E95">
              <w:rPr>
                <w:rFonts w:ascii="Arial" w:eastAsia="Arial" w:hAnsi="Arial" w:cs="Arial"/>
                <w:color w:val="000000"/>
                <w:sz w:val="20"/>
                <w:szCs w:val="20"/>
              </w:rPr>
              <w:t>)</w:t>
            </w:r>
          </w:p>
        </w:tc>
        <w:tc>
          <w:tcPr>
            <w:tcW w:w="3335" w:type="dxa"/>
          </w:tcPr>
          <w:p w14:paraId="0963D360" w14:textId="77777777" w:rsidR="00056297" w:rsidRPr="00FF2E95" w:rsidRDefault="00056297" w:rsidP="00FF2E95">
            <w:pPr>
              <w:rPr>
                <w:rFonts w:ascii="Arial" w:eastAsia="Arial" w:hAnsi="Arial" w:cs="Arial"/>
                <w:color w:val="000000"/>
                <w:sz w:val="20"/>
                <w:szCs w:val="20"/>
              </w:rPr>
            </w:pPr>
          </w:p>
        </w:tc>
        <w:tc>
          <w:tcPr>
            <w:tcW w:w="2790" w:type="dxa"/>
          </w:tcPr>
          <w:p w14:paraId="55B0BB2D" w14:textId="77777777" w:rsidR="00056297" w:rsidRPr="00FF2E95" w:rsidRDefault="00056297" w:rsidP="00FF2E95">
            <w:pPr>
              <w:rPr>
                <w:rFonts w:ascii="Arial" w:eastAsia="Arial" w:hAnsi="Arial" w:cs="Arial"/>
                <w:color w:val="000000"/>
                <w:sz w:val="20"/>
                <w:szCs w:val="20"/>
              </w:rPr>
            </w:pPr>
          </w:p>
        </w:tc>
      </w:tr>
      <w:tr w:rsidR="00056297" w14:paraId="569FC50A" w14:textId="77777777" w:rsidTr="00FF2E95">
        <w:tc>
          <w:tcPr>
            <w:tcW w:w="3010" w:type="dxa"/>
          </w:tcPr>
          <w:p w14:paraId="2390ABB6" w14:textId="77777777" w:rsidR="00056297" w:rsidRPr="00FF2E95" w:rsidRDefault="001860C2" w:rsidP="00FF2E95">
            <w:pPr>
              <w:pBdr>
                <w:top w:val="nil"/>
                <w:left w:val="nil"/>
                <w:bottom w:val="nil"/>
                <w:right w:val="nil"/>
                <w:between w:val="nil"/>
              </w:pBdr>
              <w:spacing w:line="259" w:lineRule="auto"/>
              <w:ind w:left="330" w:hanging="360"/>
              <w:rPr>
                <w:rFonts w:ascii="Arial" w:eastAsia="Arial" w:hAnsi="Arial" w:cs="Arial"/>
                <w:color w:val="000000"/>
                <w:sz w:val="20"/>
                <w:szCs w:val="20"/>
              </w:rPr>
            </w:pPr>
            <w:r w:rsidRPr="00FF2E95">
              <w:rPr>
                <w:rFonts w:ascii="Arial" w:eastAsia="Arial" w:hAnsi="Arial" w:cs="Arial"/>
                <w:color w:val="000000"/>
                <w:sz w:val="20"/>
                <w:szCs w:val="20"/>
              </w:rPr>
              <w:t>23. Hazardous waste or toxic materials (See ADS 204 Mandatory Reference - Situations Requiring Other Considerations)</w:t>
            </w:r>
          </w:p>
        </w:tc>
        <w:tc>
          <w:tcPr>
            <w:tcW w:w="3335" w:type="dxa"/>
          </w:tcPr>
          <w:p w14:paraId="0018287B" w14:textId="77777777" w:rsidR="00056297" w:rsidRPr="00FF2E95" w:rsidRDefault="00056297" w:rsidP="00FF2E95">
            <w:pPr>
              <w:rPr>
                <w:rFonts w:ascii="Arial" w:eastAsia="Arial" w:hAnsi="Arial" w:cs="Arial"/>
                <w:color w:val="000000"/>
                <w:sz w:val="20"/>
                <w:szCs w:val="20"/>
              </w:rPr>
            </w:pPr>
          </w:p>
        </w:tc>
        <w:tc>
          <w:tcPr>
            <w:tcW w:w="2790" w:type="dxa"/>
          </w:tcPr>
          <w:p w14:paraId="39D5B579" w14:textId="77777777" w:rsidR="00056297" w:rsidRPr="00FF2E95" w:rsidRDefault="00056297" w:rsidP="00FF2E95">
            <w:pPr>
              <w:rPr>
                <w:rFonts w:ascii="Arial" w:eastAsia="Arial" w:hAnsi="Arial" w:cs="Arial"/>
                <w:color w:val="000000"/>
                <w:sz w:val="20"/>
                <w:szCs w:val="20"/>
              </w:rPr>
            </w:pPr>
          </w:p>
        </w:tc>
      </w:tr>
    </w:tbl>
    <w:p w14:paraId="4A56EF31" w14:textId="77777777" w:rsidR="00056297" w:rsidRDefault="00056297">
      <w:pPr>
        <w:rPr>
          <w:rFonts w:ascii="Arial" w:eastAsia="Arial" w:hAnsi="Arial" w:cs="Arial"/>
        </w:rPr>
      </w:pPr>
    </w:p>
    <w:p w14:paraId="04230D7C" w14:textId="77777777" w:rsidR="00056297" w:rsidRDefault="001860C2">
      <w:pPr>
        <w:pBdr>
          <w:top w:val="nil"/>
          <w:left w:val="nil"/>
          <w:bottom w:val="nil"/>
          <w:right w:val="nil"/>
          <w:between w:val="nil"/>
        </w:pBdr>
        <w:rPr>
          <w:rFonts w:ascii="Arial" w:eastAsia="Arial" w:hAnsi="Arial" w:cs="Arial"/>
          <w:b/>
          <w:color w:val="C2113A"/>
          <w:sz w:val="24"/>
          <w:szCs w:val="24"/>
        </w:rPr>
      </w:pPr>
      <w:r>
        <w:rPr>
          <w:rFonts w:ascii="Arial" w:eastAsia="Arial" w:hAnsi="Arial" w:cs="Arial"/>
          <w:b/>
          <w:color w:val="C2113A"/>
          <w:sz w:val="24"/>
          <w:szCs w:val="24"/>
        </w:rPr>
        <w:t>Step 2: CONSIDERATIONS</w:t>
      </w:r>
    </w:p>
    <w:p w14:paraId="4FC909FD" w14:textId="77777777" w:rsidR="00056297" w:rsidRDefault="001860C2">
      <w:pPr>
        <w:rPr>
          <w:rFonts w:ascii="Arial" w:eastAsia="Arial" w:hAnsi="Arial" w:cs="Arial"/>
          <w:color w:val="000000"/>
          <w:sz w:val="24"/>
          <w:szCs w:val="24"/>
        </w:rPr>
      </w:pPr>
      <w:r>
        <w:rPr>
          <w:rFonts w:ascii="Arial" w:eastAsia="Arial" w:hAnsi="Arial" w:cs="Arial"/>
          <w:color w:val="000000"/>
          <w:sz w:val="24"/>
          <w:szCs w:val="24"/>
        </w:rPr>
        <w:t xml:space="preserve">For each program, project and activity identified in Table 1, the following considerations should be noted in the CDCS/RDCS and communicated to the appropriate operating unit executing the program, project or activity. Subsequently this document should be </w:t>
      </w:r>
      <w:r>
        <w:rPr>
          <w:rFonts w:ascii="Arial" w:eastAsia="Arial" w:hAnsi="Arial" w:cs="Arial"/>
          <w:color w:val="000000"/>
          <w:sz w:val="24"/>
          <w:szCs w:val="24"/>
        </w:rPr>
        <w:t>retained for use during Project and Activity Design (Step 3).</w:t>
      </w:r>
    </w:p>
    <w:p w14:paraId="6E9114BC" w14:textId="77777777" w:rsidR="00056297" w:rsidRDefault="001860C2">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Scheduling: Most of the actions noted in Table 1 will require preparation of an EA (22 CFR 216.3(a)(4) and (5))</w:t>
      </w:r>
      <w:r>
        <w:rPr>
          <w:rFonts w:ascii="Arial" w:eastAsia="Arial" w:hAnsi="Arial" w:cs="Arial"/>
          <w:color w:val="000000"/>
          <w:sz w:val="24"/>
          <w:szCs w:val="24"/>
        </w:rPr>
        <w:t xml:space="preserve">, other analysis, that could </w:t>
      </w:r>
      <w:r>
        <w:rPr>
          <w:rFonts w:ascii="Arial" w:eastAsia="Arial" w:hAnsi="Arial" w:cs="Arial"/>
          <w:color w:val="000000"/>
          <w:sz w:val="24"/>
          <w:szCs w:val="24"/>
        </w:rPr>
        <w:t xml:space="preserve">require </w:t>
      </w:r>
      <w:r>
        <w:rPr>
          <w:rFonts w:ascii="Arial" w:eastAsia="Arial" w:hAnsi="Arial" w:cs="Arial"/>
          <w:color w:val="000000"/>
          <w:sz w:val="24"/>
          <w:szCs w:val="24"/>
        </w:rPr>
        <w:t>six</w:t>
      </w:r>
      <w:r>
        <w:rPr>
          <w:rFonts w:ascii="Arial" w:eastAsia="Arial" w:hAnsi="Arial" w:cs="Arial"/>
          <w:color w:val="000000"/>
          <w:sz w:val="24"/>
          <w:szCs w:val="24"/>
        </w:rPr>
        <w:t xml:space="preserve"> to ei</w:t>
      </w:r>
      <w:r>
        <w:rPr>
          <w:rFonts w:ascii="Arial" w:eastAsia="Arial" w:hAnsi="Arial" w:cs="Arial"/>
          <w:color w:val="000000"/>
          <w:sz w:val="24"/>
          <w:szCs w:val="24"/>
        </w:rPr>
        <w:t xml:space="preserve">ghteen months </w:t>
      </w:r>
      <w:r>
        <w:rPr>
          <w:rFonts w:ascii="Arial" w:eastAsia="Arial" w:hAnsi="Arial" w:cs="Arial"/>
          <w:color w:val="000000"/>
          <w:sz w:val="24"/>
          <w:szCs w:val="24"/>
        </w:rPr>
        <w:t>to complete,</w:t>
      </w:r>
      <w:r>
        <w:rPr>
          <w:rFonts w:ascii="Arial" w:eastAsia="Arial" w:hAnsi="Arial" w:cs="Arial"/>
          <w:color w:val="000000"/>
          <w:sz w:val="24"/>
          <w:szCs w:val="24"/>
        </w:rPr>
        <w:t xml:space="preserve"> depending on the complexity and geographic distribution of the program, project or activity</w:t>
      </w:r>
      <w:r>
        <w:rPr>
          <w:rFonts w:ascii="Arial" w:eastAsia="Arial" w:hAnsi="Arial" w:cs="Arial"/>
          <w:color w:val="000000"/>
          <w:sz w:val="24"/>
          <w:szCs w:val="24"/>
        </w:rPr>
        <w:t>. These studies should be completed and documented prior to obligation of funding for the program, project or activity. If this is not practicable, preparation of a</w:t>
      </w:r>
      <w:r>
        <w:rPr>
          <w:rFonts w:ascii="Arial" w:eastAsia="Arial" w:hAnsi="Arial" w:cs="Arial"/>
          <w:color w:val="000000"/>
          <w:sz w:val="24"/>
          <w:szCs w:val="24"/>
        </w:rPr>
        <w:t xml:space="preserve"> Deferral of Environmental Analysis is required which needs to be approved by the Mission Director or Washington equivalent (Office Director). (EA, Deferral, and other templates are available </w:t>
      </w:r>
      <w:hyperlink r:id="rId16">
        <w:r>
          <w:rPr>
            <w:rFonts w:ascii="Arial" w:eastAsia="Arial" w:hAnsi="Arial" w:cs="Arial"/>
            <w:color w:val="0070C0"/>
            <w:sz w:val="24"/>
            <w:szCs w:val="24"/>
            <w:u w:val="single"/>
          </w:rPr>
          <w:t>at this link</w:t>
        </w:r>
      </w:hyperlink>
      <w:r>
        <w:rPr>
          <w:rFonts w:ascii="Arial" w:eastAsia="Arial" w:hAnsi="Arial" w:cs="Arial"/>
          <w:color w:val="000000"/>
          <w:sz w:val="24"/>
          <w:szCs w:val="24"/>
        </w:rPr>
        <w:t>.)</w:t>
      </w:r>
    </w:p>
    <w:p w14:paraId="4ED56ABB" w14:textId="77777777" w:rsidR="00056297" w:rsidRDefault="001860C2">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Costs: The range of estimated costs varies widely, depending on scope and co</w:t>
      </w:r>
      <w:r>
        <w:rPr>
          <w:rFonts w:ascii="Arial" w:eastAsia="Arial" w:hAnsi="Arial" w:cs="Arial"/>
          <w:color w:val="000000"/>
          <w:sz w:val="24"/>
          <w:szCs w:val="24"/>
        </w:rPr>
        <w:t>mplexity of the project/activity, could be $2</w:t>
      </w:r>
      <w:r>
        <w:rPr>
          <w:rFonts w:ascii="Arial" w:eastAsia="Arial" w:hAnsi="Arial" w:cs="Arial"/>
          <w:color w:val="000000"/>
          <w:sz w:val="24"/>
          <w:szCs w:val="24"/>
        </w:rPr>
        <w:t>00,000 or more.</w:t>
      </w:r>
    </w:p>
    <w:p w14:paraId="6C6C5A47" w14:textId="77777777" w:rsidR="00056297" w:rsidRDefault="001860C2">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Project and activity design: D</w:t>
      </w:r>
      <w:r>
        <w:rPr>
          <w:rFonts w:ascii="Arial" w:eastAsia="Arial" w:hAnsi="Arial" w:cs="Arial"/>
          <w:color w:val="000000"/>
          <w:sz w:val="24"/>
          <w:szCs w:val="24"/>
        </w:rPr>
        <w:t>escribe initial recommended project or activity design adjustments to avoid or minimize the noted potential adverse environmental and social impacts</w:t>
      </w:r>
      <w:r>
        <w:rPr>
          <w:rFonts w:ascii="Arial" w:eastAsia="Arial" w:hAnsi="Arial" w:cs="Arial"/>
          <w:color w:val="000000"/>
          <w:sz w:val="24"/>
          <w:szCs w:val="24"/>
        </w:rPr>
        <w:t>.</w:t>
      </w:r>
    </w:p>
    <w:p w14:paraId="13D0478A" w14:textId="77777777" w:rsidR="00056297" w:rsidRDefault="001860C2">
      <w:pPr>
        <w:pBdr>
          <w:top w:val="nil"/>
          <w:left w:val="nil"/>
          <w:bottom w:val="nil"/>
          <w:right w:val="nil"/>
          <w:between w:val="nil"/>
        </w:pBdr>
        <w:rPr>
          <w:rFonts w:ascii="Arial" w:eastAsia="Arial" w:hAnsi="Arial" w:cs="Arial"/>
          <w:b/>
          <w:color w:val="C2113A"/>
          <w:u w:val="single"/>
        </w:rPr>
      </w:pPr>
      <w:r>
        <w:rPr>
          <w:rFonts w:ascii="Arial" w:eastAsia="Arial" w:hAnsi="Arial" w:cs="Arial"/>
          <w:b/>
          <w:color w:val="C2113A"/>
          <w:u w:val="single"/>
        </w:rPr>
        <w:lastRenderedPageBreak/>
        <w:t>Table 2 - Program, Project or Activity Considerations</w:t>
      </w:r>
    </w:p>
    <w:tbl>
      <w:tblPr>
        <w:tblStyle w:val="a1"/>
        <w:tblW w:w="937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1890"/>
        <w:gridCol w:w="1815"/>
        <w:gridCol w:w="3135"/>
      </w:tblGrid>
      <w:tr w:rsidR="00056297" w14:paraId="5EDE13DF" w14:textId="77777777">
        <w:tc>
          <w:tcPr>
            <w:tcW w:w="2535" w:type="dxa"/>
          </w:tcPr>
          <w:p w14:paraId="3855226B" w14:textId="77777777" w:rsidR="00056297" w:rsidRDefault="001860C2">
            <w:pPr>
              <w:jc w:val="center"/>
              <w:rPr>
                <w:rFonts w:ascii="Arial" w:eastAsia="Arial" w:hAnsi="Arial" w:cs="Arial"/>
                <w:b/>
                <w:color w:val="000000"/>
                <w:sz w:val="22"/>
                <w:szCs w:val="22"/>
              </w:rPr>
            </w:pPr>
            <w:r>
              <w:rPr>
                <w:rFonts w:ascii="Arial" w:eastAsia="Arial" w:hAnsi="Arial" w:cs="Arial"/>
                <w:b/>
                <w:color w:val="000000"/>
                <w:sz w:val="22"/>
                <w:szCs w:val="22"/>
              </w:rPr>
              <w:t>Program, Project or Activity Having Potential Signif</w:t>
            </w:r>
            <w:r>
              <w:rPr>
                <w:rFonts w:ascii="Arial" w:eastAsia="Arial" w:hAnsi="Arial" w:cs="Arial"/>
                <w:b/>
                <w:color w:val="000000"/>
                <w:sz w:val="22"/>
                <w:szCs w:val="22"/>
              </w:rPr>
              <w:t>icant Effects</w:t>
            </w:r>
          </w:p>
        </w:tc>
        <w:tc>
          <w:tcPr>
            <w:tcW w:w="1890" w:type="dxa"/>
          </w:tcPr>
          <w:p w14:paraId="35163FEF" w14:textId="77777777" w:rsidR="00056297" w:rsidRDefault="001860C2">
            <w:pPr>
              <w:jc w:val="center"/>
              <w:rPr>
                <w:rFonts w:ascii="Arial" w:eastAsia="Arial" w:hAnsi="Arial" w:cs="Arial"/>
                <w:b/>
                <w:color w:val="000000"/>
                <w:sz w:val="22"/>
                <w:szCs w:val="22"/>
              </w:rPr>
            </w:pPr>
            <w:r>
              <w:rPr>
                <w:rFonts w:ascii="Arial" w:eastAsia="Arial" w:hAnsi="Arial" w:cs="Arial"/>
                <w:b/>
                <w:color w:val="000000"/>
                <w:sz w:val="22"/>
                <w:szCs w:val="22"/>
              </w:rPr>
              <w:t>Scheduling Considerations</w:t>
            </w:r>
          </w:p>
        </w:tc>
        <w:tc>
          <w:tcPr>
            <w:tcW w:w="1815" w:type="dxa"/>
          </w:tcPr>
          <w:p w14:paraId="319F7E3B" w14:textId="77777777" w:rsidR="00056297" w:rsidRDefault="001860C2">
            <w:pPr>
              <w:jc w:val="center"/>
              <w:rPr>
                <w:rFonts w:ascii="Arial" w:eastAsia="Arial" w:hAnsi="Arial" w:cs="Arial"/>
                <w:b/>
                <w:color w:val="000000"/>
                <w:sz w:val="22"/>
                <w:szCs w:val="22"/>
              </w:rPr>
            </w:pPr>
            <w:r>
              <w:rPr>
                <w:rFonts w:ascii="Arial" w:eastAsia="Arial" w:hAnsi="Arial" w:cs="Arial"/>
                <w:b/>
                <w:color w:val="000000"/>
                <w:sz w:val="22"/>
                <w:szCs w:val="22"/>
              </w:rPr>
              <w:t>Cost Considerations</w:t>
            </w:r>
          </w:p>
        </w:tc>
        <w:tc>
          <w:tcPr>
            <w:tcW w:w="3135" w:type="dxa"/>
          </w:tcPr>
          <w:p w14:paraId="4EBA5F12" w14:textId="77777777" w:rsidR="00056297" w:rsidRDefault="001860C2">
            <w:pPr>
              <w:jc w:val="center"/>
              <w:rPr>
                <w:rFonts w:ascii="Arial" w:eastAsia="Arial" w:hAnsi="Arial" w:cs="Arial"/>
                <w:b/>
                <w:color w:val="000000"/>
                <w:sz w:val="22"/>
                <w:szCs w:val="22"/>
              </w:rPr>
            </w:pPr>
            <w:r>
              <w:rPr>
                <w:rFonts w:ascii="Arial" w:eastAsia="Arial" w:hAnsi="Arial" w:cs="Arial"/>
                <w:b/>
                <w:color w:val="000000"/>
                <w:sz w:val="22"/>
                <w:szCs w:val="22"/>
              </w:rPr>
              <w:t>Initial Project/Activity Design Recommendations</w:t>
            </w:r>
          </w:p>
        </w:tc>
      </w:tr>
      <w:tr w:rsidR="00056297" w14:paraId="51211C31" w14:textId="77777777">
        <w:tc>
          <w:tcPr>
            <w:tcW w:w="2535" w:type="dxa"/>
          </w:tcPr>
          <w:p w14:paraId="08AD4627" w14:textId="77777777" w:rsidR="00056297" w:rsidRDefault="001860C2">
            <w:pPr>
              <w:rPr>
                <w:rFonts w:ascii="Arial" w:eastAsia="Arial" w:hAnsi="Arial" w:cs="Arial"/>
                <w:color w:val="000000"/>
                <w:sz w:val="22"/>
                <w:szCs w:val="22"/>
              </w:rPr>
            </w:pPr>
            <w:r>
              <w:rPr>
                <w:rFonts w:ascii="Arial" w:eastAsia="Arial" w:hAnsi="Arial" w:cs="Arial"/>
                <w:color w:val="000000"/>
                <w:sz w:val="22"/>
                <w:szCs w:val="22"/>
              </w:rPr>
              <w:t xml:space="preserve">1. </w:t>
            </w:r>
          </w:p>
        </w:tc>
        <w:tc>
          <w:tcPr>
            <w:tcW w:w="1890" w:type="dxa"/>
          </w:tcPr>
          <w:p w14:paraId="7A690E78" w14:textId="77777777" w:rsidR="00056297" w:rsidRDefault="00056297">
            <w:pPr>
              <w:rPr>
                <w:rFonts w:ascii="Arial" w:eastAsia="Arial" w:hAnsi="Arial" w:cs="Arial"/>
                <w:color w:val="000000"/>
                <w:sz w:val="22"/>
                <w:szCs w:val="22"/>
              </w:rPr>
            </w:pPr>
          </w:p>
        </w:tc>
        <w:tc>
          <w:tcPr>
            <w:tcW w:w="1815" w:type="dxa"/>
          </w:tcPr>
          <w:p w14:paraId="2B5D1CAA" w14:textId="77777777" w:rsidR="00056297" w:rsidRDefault="00056297">
            <w:pPr>
              <w:rPr>
                <w:rFonts w:ascii="Arial" w:eastAsia="Arial" w:hAnsi="Arial" w:cs="Arial"/>
                <w:color w:val="000000"/>
                <w:sz w:val="22"/>
                <w:szCs w:val="22"/>
              </w:rPr>
            </w:pPr>
          </w:p>
        </w:tc>
        <w:tc>
          <w:tcPr>
            <w:tcW w:w="3135" w:type="dxa"/>
          </w:tcPr>
          <w:p w14:paraId="2E215E08" w14:textId="77777777" w:rsidR="00056297" w:rsidRDefault="00056297">
            <w:pPr>
              <w:rPr>
                <w:rFonts w:ascii="Arial" w:eastAsia="Arial" w:hAnsi="Arial" w:cs="Arial"/>
                <w:color w:val="000000"/>
                <w:sz w:val="22"/>
                <w:szCs w:val="22"/>
              </w:rPr>
            </w:pPr>
          </w:p>
        </w:tc>
      </w:tr>
      <w:tr w:rsidR="00056297" w14:paraId="36F468DD" w14:textId="77777777">
        <w:tc>
          <w:tcPr>
            <w:tcW w:w="2535" w:type="dxa"/>
          </w:tcPr>
          <w:p w14:paraId="7E4361FB" w14:textId="77777777" w:rsidR="00056297" w:rsidRDefault="001860C2">
            <w:pPr>
              <w:rPr>
                <w:rFonts w:ascii="Arial" w:eastAsia="Arial" w:hAnsi="Arial" w:cs="Arial"/>
                <w:color w:val="000000"/>
                <w:sz w:val="22"/>
                <w:szCs w:val="22"/>
              </w:rPr>
            </w:pPr>
            <w:r>
              <w:rPr>
                <w:rFonts w:ascii="Arial" w:eastAsia="Arial" w:hAnsi="Arial" w:cs="Arial"/>
                <w:color w:val="000000"/>
                <w:sz w:val="22"/>
                <w:szCs w:val="22"/>
              </w:rPr>
              <w:t xml:space="preserve">2. </w:t>
            </w:r>
          </w:p>
        </w:tc>
        <w:tc>
          <w:tcPr>
            <w:tcW w:w="1890" w:type="dxa"/>
          </w:tcPr>
          <w:p w14:paraId="7A12E6BF" w14:textId="77777777" w:rsidR="00056297" w:rsidRDefault="00056297">
            <w:pPr>
              <w:rPr>
                <w:rFonts w:ascii="Arial" w:eastAsia="Arial" w:hAnsi="Arial" w:cs="Arial"/>
                <w:color w:val="000000"/>
                <w:sz w:val="22"/>
                <w:szCs w:val="22"/>
              </w:rPr>
            </w:pPr>
          </w:p>
        </w:tc>
        <w:tc>
          <w:tcPr>
            <w:tcW w:w="1815" w:type="dxa"/>
          </w:tcPr>
          <w:p w14:paraId="422B244C" w14:textId="77777777" w:rsidR="00056297" w:rsidRDefault="00056297">
            <w:pPr>
              <w:rPr>
                <w:rFonts w:ascii="Arial" w:eastAsia="Arial" w:hAnsi="Arial" w:cs="Arial"/>
                <w:color w:val="000000"/>
                <w:sz w:val="22"/>
                <w:szCs w:val="22"/>
              </w:rPr>
            </w:pPr>
          </w:p>
        </w:tc>
        <w:tc>
          <w:tcPr>
            <w:tcW w:w="3135" w:type="dxa"/>
          </w:tcPr>
          <w:p w14:paraId="0C1C5BA4" w14:textId="77777777" w:rsidR="00056297" w:rsidRDefault="00056297">
            <w:pPr>
              <w:rPr>
                <w:rFonts w:ascii="Arial" w:eastAsia="Arial" w:hAnsi="Arial" w:cs="Arial"/>
                <w:color w:val="000000"/>
                <w:sz w:val="22"/>
                <w:szCs w:val="22"/>
              </w:rPr>
            </w:pPr>
          </w:p>
        </w:tc>
      </w:tr>
      <w:tr w:rsidR="00056297" w14:paraId="348C615B" w14:textId="77777777">
        <w:tc>
          <w:tcPr>
            <w:tcW w:w="2535" w:type="dxa"/>
          </w:tcPr>
          <w:p w14:paraId="5967A84C" w14:textId="77777777" w:rsidR="00056297" w:rsidRDefault="001860C2">
            <w:pPr>
              <w:rPr>
                <w:rFonts w:ascii="Arial" w:eastAsia="Arial" w:hAnsi="Arial" w:cs="Arial"/>
                <w:color w:val="000000"/>
                <w:sz w:val="22"/>
                <w:szCs w:val="22"/>
              </w:rPr>
            </w:pPr>
            <w:r>
              <w:rPr>
                <w:rFonts w:ascii="Arial" w:eastAsia="Arial" w:hAnsi="Arial" w:cs="Arial"/>
                <w:color w:val="000000"/>
                <w:sz w:val="22"/>
                <w:szCs w:val="22"/>
              </w:rPr>
              <w:t xml:space="preserve">3. </w:t>
            </w:r>
          </w:p>
        </w:tc>
        <w:tc>
          <w:tcPr>
            <w:tcW w:w="1890" w:type="dxa"/>
          </w:tcPr>
          <w:p w14:paraId="78B0466B" w14:textId="77777777" w:rsidR="00056297" w:rsidRDefault="00056297">
            <w:pPr>
              <w:rPr>
                <w:rFonts w:ascii="Arial" w:eastAsia="Arial" w:hAnsi="Arial" w:cs="Arial"/>
                <w:color w:val="000000"/>
                <w:sz w:val="22"/>
                <w:szCs w:val="22"/>
              </w:rPr>
            </w:pPr>
          </w:p>
        </w:tc>
        <w:tc>
          <w:tcPr>
            <w:tcW w:w="1815" w:type="dxa"/>
          </w:tcPr>
          <w:p w14:paraId="1D8A7CC5" w14:textId="77777777" w:rsidR="00056297" w:rsidRDefault="00056297">
            <w:pPr>
              <w:rPr>
                <w:rFonts w:ascii="Arial" w:eastAsia="Arial" w:hAnsi="Arial" w:cs="Arial"/>
                <w:color w:val="000000"/>
                <w:sz w:val="22"/>
                <w:szCs w:val="22"/>
              </w:rPr>
            </w:pPr>
          </w:p>
        </w:tc>
        <w:tc>
          <w:tcPr>
            <w:tcW w:w="3135" w:type="dxa"/>
          </w:tcPr>
          <w:p w14:paraId="64E15BD2" w14:textId="77777777" w:rsidR="00056297" w:rsidRDefault="00056297">
            <w:pPr>
              <w:rPr>
                <w:rFonts w:ascii="Arial" w:eastAsia="Arial" w:hAnsi="Arial" w:cs="Arial"/>
                <w:color w:val="000000"/>
                <w:sz w:val="22"/>
                <w:szCs w:val="22"/>
              </w:rPr>
            </w:pPr>
          </w:p>
        </w:tc>
      </w:tr>
      <w:tr w:rsidR="00056297" w14:paraId="5946E546" w14:textId="77777777">
        <w:tc>
          <w:tcPr>
            <w:tcW w:w="2535" w:type="dxa"/>
          </w:tcPr>
          <w:p w14:paraId="087FA047" w14:textId="77777777" w:rsidR="00056297" w:rsidRDefault="001860C2">
            <w:pPr>
              <w:rPr>
                <w:rFonts w:ascii="Arial" w:eastAsia="Arial" w:hAnsi="Arial" w:cs="Arial"/>
                <w:color w:val="000000"/>
                <w:sz w:val="22"/>
                <w:szCs w:val="22"/>
              </w:rPr>
            </w:pPr>
            <w:r>
              <w:rPr>
                <w:rFonts w:ascii="Arial" w:eastAsia="Arial" w:hAnsi="Arial" w:cs="Arial"/>
                <w:color w:val="000000"/>
                <w:sz w:val="22"/>
                <w:szCs w:val="22"/>
              </w:rPr>
              <w:t>As more lines, as needed</w:t>
            </w:r>
          </w:p>
        </w:tc>
        <w:tc>
          <w:tcPr>
            <w:tcW w:w="1890" w:type="dxa"/>
          </w:tcPr>
          <w:p w14:paraId="23346A75" w14:textId="77777777" w:rsidR="00056297" w:rsidRDefault="00056297">
            <w:pPr>
              <w:rPr>
                <w:rFonts w:ascii="Arial" w:eastAsia="Arial" w:hAnsi="Arial" w:cs="Arial"/>
                <w:color w:val="000000"/>
                <w:sz w:val="22"/>
                <w:szCs w:val="22"/>
              </w:rPr>
            </w:pPr>
          </w:p>
        </w:tc>
        <w:tc>
          <w:tcPr>
            <w:tcW w:w="1815" w:type="dxa"/>
          </w:tcPr>
          <w:p w14:paraId="2CE4D9DB" w14:textId="77777777" w:rsidR="00056297" w:rsidRDefault="00056297">
            <w:pPr>
              <w:rPr>
                <w:rFonts w:ascii="Arial" w:eastAsia="Arial" w:hAnsi="Arial" w:cs="Arial"/>
                <w:color w:val="000000"/>
                <w:sz w:val="22"/>
                <w:szCs w:val="22"/>
              </w:rPr>
            </w:pPr>
          </w:p>
        </w:tc>
        <w:tc>
          <w:tcPr>
            <w:tcW w:w="3135" w:type="dxa"/>
          </w:tcPr>
          <w:p w14:paraId="628667BF" w14:textId="77777777" w:rsidR="00056297" w:rsidRDefault="00056297">
            <w:pPr>
              <w:rPr>
                <w:rFonts w:ascii="Arial" w:eastAsia="Arial" w:hAnsi="Arial" w:cs="Arial"/>
                <w:color w:val="000000"/>
                <w:sz w:val="22"/>
                <w:szCs w:val="22"/>
              </w:rPr>
            </w:pPr>
          </w:p>
        </w:tc>
      </w:tr>
    </w:tbl>
    <w:p w14:paraId="0FD694EF" w14:textId="77777777" w:rsidR="00056297" w:rsidRDefault="00056297">
      <w:pPr>
        <w:rPr>
          <w:rFonts w:ascii="Arial" w:eastAsia="Arial" w:hAnsi="Arial" w:cs="Arial"/>
        </w:rPr>
      </w:pPr>
    </w:p>
    <w:p w14:paraId="361C5AE2" w14:textId="77777777" w:rsidR="00056297" w:rsidRDefault="001860C2">
      <w:pPr>
        <w:pBdr>
          <w:top w:val="nil"/>
          <w:left w:val="nil"/>
          <w:bottom w:val="nil"/>
          <w:right w:val="nil"/>
          <w:between w:val="nil"/>
        </w:pBdr>
        <w:rPr>
          <w:rFonts w:ascii="Arial" w:eastAsia="Arial" w:hAnsi="Arial" w:cs="Arial"/>
          <w:b/>
          <w:color w:val="C2113A"/>
          <w:sz w:val="24"/>
          <w:szCs w:val="24"/>
        </w:rPr>
      </w:pPr>
      <w:r>
        <w:rPr>
          <w:rFonts w:ascii="Arial" w:eastAsia="Arial" w:hAnsi="Arial" w:cs="Arial"/>
          <w:b/>
          <w:color w:val="C2113A"/>
          <w:sz w:val="24"/>
          <w:szCs w:val="24"/>
        </w:rPr>
        <w:t>Step 3: PROJECT AND ACTIVITY DESIGN</w:t>
      </w:r>
    </w:p>
    <w:p w14:paraId="78D76392" w14:textId="77777777" w:rsidR="00056297" w:rsidRDefault="001860C2">
      <w:pPr>
        <w:rPr>
          <w:rFonts w:ascii="Arial" w:eastAsia="Arial" w:hAnsi="Arial" w:cs="Arial"/>
          <w:sz w:val="24"/>
          <w:szCs w:val="24"/>
        </w:rPr>
      </w:pPr>
      <w:r>
        <w:rPr>
          <w:rFonts w:ascii="Arial" w:eastAsia="Arial" w:hAnsi="Arial" w:cs="Arial"/>
          <w:color w:val="000000"/>
          <w:sz w:val="24"/>
          <w:szCs w:val="24"/>
        </w:rPr>
        <w:t xml:space="preserve">As noted above and in </w:t>
      </w:r>
      <w:r>
        <w:rPr>
          <w:rFonts w:ascii="Arial" w:eastAsia="Arial" w:hAnsi="Arial" w:cs="Arial"/>
          <w:b/>
          <w:color w:val="000000"/>
          <w:sz w:val="24"/>
          <w:szCs w:val="24"/>
        </w:rPr>
        <w:t>ADS 204.3.2.1</w:t>
      </w:r>
      <w:r>
        <w:rPr>
          <w:rFonts w:ascii="Arial" w:eastAsia="Arial" w:hAnsi="Arial" w:cs="Arial"/>
          <w:color w:val="000000"/>
          <w:sz w:val="24"/>
          <w:szCs w:val="24"/>
        </w:rPr>
        <w:t>, the findings from this screening should be considered during project and activity design.</w:t>
      </w:r>
    </w:p>
    <w:sectPr w:rsidR="00056297">
      <w:footerReference w:type="default" r:id="rId17"/>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4DE49" w14:textId="77777777" w:rsidR="001860C2" w:rsidRDefault="001860C2">
      <w:pPr>
        <w:spacing w:after="0" w:line="240" w:lineRule="auto"/>
      </w:pPr>
      <w:r>
        <w:separator/>
      </w:r>
    </w:p>
  </w:endnote>
  <w:endnote w:type="continuationSeparator" w:id="0">
    <w:p w14:paraId="2037C75D" w14:textId="77777777" w:rsidR="001860C2" w:rsidRDefault="0018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A4C3" w14:textId="4E232A67" w:rsidR="00056297" w:rsidRDefault="001860C2">
    <w:pPr>
      <w:tabs>
        <w:tab w:val="center" w:pos="4320"/>
        <w:tab w:val="right" w:pos="8640"/>
      </w:tabs>
      <w:jc w:val="center"/>
    </w:pPr>
    <w:r>
      <w:rPr>
        <w:rFonts w:ascii="Arial" w:eastAsia="Arial" w:hAnsi="Arial" w:cs="Arial"/>
        <w:sz w:val="20"/>
        <w:szCs w:val="20"/>
      </w:rPr>
      <w:t>USAID Environmental and social risk screening</w:t>
    </w:r>
    <w:r>
      <w:rPr>
        <w:rFonts w:ascii="Arial" w:eastAsia="Arial" w:hAnsi="Arial" w:cs="Arial"/>
        <w:sz w:val="20"/>
        <w:szCs w:val="20"/>
      </w:rPr>
      <w:t xml:space="preserve"> template</w:t>
    </w:r>
    <w:r>
      <w:rPr>
        <w:rFonts w:ascii="Arial" w:eastAsia="Arial" w:hAnsi="Arial" w:cs="Arial"/>
        <w:sz w:val="20"/>
        <w:szCs w:val="20"/>
      </w:rPr>
      <w:t xml:space="preserve"> – June 2020</w:t>
    </w:r>
    <w:r>
      <w:rPr>
        <w:rFonts w:ascii="Arial" w:eastAsia="Arial" w:hAnsi="Arial" w:cs="Arial"/>
        <w:sz w:val="20"/>
        <w:szCs w:val="20"/>
      </w:rPr>
      <w:tab/>
    </w:r>
    <w:r>
      <w:tab/>
    </w:r>
    <w:r>
      <w:fldChar w:fldCharType="begin"/>
    </w:r>
    <w:r>
      <w:instrText>PAGE</w:instrText>
    </w:r>
    <w:r w:rsidR="00FF2E95">
      <w:fldChar w:fldCharType="separate"/>
    </w:r>
    <w:r w:rsidR="00FF2E95">
      <w:rPr>
        <w:noProof/>
      </w:rPr>
      <w:t>1</w:t>
    </w:r>
    <w:r>
      <w:fldChar w:fldCharType="end"/>
    </w:r>
  </w:p>
  <w:p w14:paraId="2ADBCB3F" w14:textId="77777777" w:rsidR="00056297" w:rsidRDefault="00056297">
    <w:pPr>
      <w:pBdr>
        <w:top w:val="nil"/>
        <w:left w:val="nil"/>
        <w:bottom w:val="nil"/>
        <w:right w:val="nil"/>
        <w:between w:val="nil"/>
      </w:pBdr>
      <w:tabs>
        <w:tab w:val="center" w:pos="4320"/>
        <w:tab w:val="right" w:pos="8640"/>
      </w:tabs>
      <w:spacing w:after="0" w:line="240" w:lineRule="auto"/>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D9FA6" w14:textId="77777777" w:rsidR="001860C2" w:rsidRDefault="001860C2">
      <w:pPr>
        <w:spacing w:after="0" w:line="240" w:lineRule="auto"/>
      </w:pPr>
      <w:r>
        <w:separator/>
      </w:r>
    </w:p>
  </w:footnote>
  <w:footnote w:type="continuationSeparator" w:id="0">
    <w:p w14:paraId="1B9C6BFE" w14:textId="77777777" w:rsidR="001860C2" w:rsidRDefault="001860C2">
      <w:pPr>
        <w:spacing w:after="0" w:line="240" w:lineRule="auto"/>
      </w:pPr>
      <w:r>
        <w:continuationSeparator/>
      </w:r>
    </w:p>
  </w:footnote>
  <w:footnote w:id="1">
    <w:p w14:paraId="19924FF4" w14:textId="77777777" w:rsidR="00056297" w:rsidRDefault="001860C2">
      <w:pPr>
        <w:spacing w:after="0" w:line="240" w:lineRule="auto"/>
        <w:rPr>
          <w:rFonts w:ascii="Arial" w:eastAsia="Arial" w:hAnsi="Arial" w:cs="Arial"/>
          <w:sz w:val="18"/>
          <w:szCs w:val="18"/>
        </w:rPr>
      </w:pPr>
      <w:r>
        <w:rPr>
          <w:vertAlign w:val="superscript"/>
        </w:rPr>
        <w:footnoteRef/>
      </w:r>
      <w:r>
        <w:rPr>
          <w:rFonts w:ascii="Arial" w:eastAsia="Arial" w:hAnsi="Arial" w:cs="Arial"/>
          <w:sz w:val="18"/>
          <w:szCs w:val="18"/>
        </w:rPr>
        <w:t xml:space="preserve"> 22 CFR 216.2(d)(1)</w:t>
      </w:r>
    </w:p>
  </w:footnote>
  <w:footnote w:id="2">
    <w:p w14:paraId="1D11F0D3" w14:textId="77777777" w:rsidR="00056297" w:rsidRDefault="001860C2">
      <w:pPr>
        <w:spacing w:after="0" w:line="240" w:lineRule="auto"/>
        <w:rPr>
          <w:sz w:val="20"/>
          <w:szCs w:val="20"/>
        </w:rPr>
      </w:pPr>
      <w:r>
        <w:rPr>
          <w:vertAlign w:val="superscript"/>
        </w:rPr>
        <w:footnoteRef/>
      </w:r>
      <w:r>
        <w:rPr>
          <w:sz w:val="20"/>
          <w:szCs w:val="20"/>
        </w:rPr>
        <w:t xml:space="preserve"> Pesticide Evaluation Report and Safer Use Action Plan (PERSUAP)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8160D"/>
    <w:multiLevelType w:val="multilevel"/>
    <w:tmpl w:val="55B0BF0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75A6250"/>
    <w:multiLevelType w:val="multilevel"/>
    <w:tmpl w:val="1578088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B24976"/>
    <w:multiLevelType w:val="multilevel"/>
    <w:tmpl w:val="0EE81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97"/>
    <w:rsid w:val="00056297"/>
    <w:rsid w:val="001860C2"/>
    <w:rsid w:val="00242275"/>
    <w:rsid w:val="00FF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2E27"/>
  <w15:docId w15:val="{C48FC79B-0E63-4DF9-8F70-F5513796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w:eastAsia="Gill Sans" w:hAnsi="Gill Sans" w:cs="Gill Sans"/>
        <w:color w:val="6C6463"/>
        <w:sz w:val="22"/>
        <w:szCs w:val="22"/>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360" w:after="120" w:line="240" w:lineRule="auto"/>
      <w:outlineLvl w:val="0"/>
    </w:pPr>
    <w:rPr>
      <w:b/>
      <w:smallCaps/>
      <w:color w:val="C2113A"/>
      <w:sz w:val="28"/>
      <w:szCs w:val="28"/>
    </w:rPr>
  </w:style>
  <w:style w:type="paragraph" w:styleId="Heading2">
    <w:name w:val="heading 2"/>
    <w:basedOn w:val="Normal"/>
    <w:next w:val="Normal"/>
    <w:uiPriority w:val="9"/>
    <w:semiHidden/>
    <w:unhideWhenUsed/>
    <w:qFormat/>
    <w:pPr>
      <w:spacing w:before="360" w:after="120"/>
      <w:outlineLvl w:val="1"/>
    </w:pPr>
    <w:rPr>
      <w:b/>
      <w:smallCaps/>
      <w:color w:val="000000"/>
      <w:sz w:val="20"/>
      <w:szCs w:val="20"/>
    </w:rPr>
  </w:style>
  <w:style w:type="paragraph" w:styleId="Heading3">
    <w:name w:val="heading 3"/>
    <w:basedOn w:val="Normal"/>
    <w:next w:val="Normal"/>
    <w:uiPriority w:val="9"/>
    <w:semiHidden/>
    <w:unhideWhenUsed/>
    <w:qFormat/>
    <w:pPr>
      <w:spacing w:before="360" w:after="120"/>
      <w:outlineLvl w:val="2"/>
    </w:pPr>
    <w:rPr>
      <w:smallCaps/>
      <w:color w:val="C2113A"/>
      <w:sz w:val="20"/>
      <w:szCs w:val="20"/>
    </w:rPr>
  </w:style>
  <w:style w:type="paragraph" w:styleId="Heading4">
    <w:name w:val="heading 4"/>
    <w:basedOn w:val="Normal"/>
    <w:next w:val="Normal"/>
    <w:uiPriority w:val="9"/>
    <w:semiHidden/>
    <w:unhideWhenUsed/>
    <w:qFormat/>
    <w:pPr>
      <w:pBdr>
        <w:top w:val="nil"/>
        <w:left w:val="nil"/>
        <w:bottom w:val="nil"/>
        <w:right w:val="nil"/>
        <w:between w:val="nil"/>
      </w:pBdr>
      <w:spacing w:after="0" w:line="240" w:lineRule="auto"/>
      <w:outlineLvl w:val="3"/>
    </w:pPr>
    <w:rPr>
      <w:b/>
      <w:smallCaps/>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mallCaps/>
      <w:color w:val="C2113A"/>
      <w:sz w:val="52"/>
      <w:szCs w:val="52"/>
    </w:rPr>
  </w:style>
  <w:style w:type="paragraph" w:styleId="Subtitle">
    <w:name w:val="Subtitle"/>
    <w:basedOn w:val="Normal"/>
    <w:next w:val="Normal"/>
    <w:uiPriority w:val="11"/>
    <w:qFormat/>
    <w:pPr>
      <w:spacing w:after="360"/>
    </w:pPr>
    <w:rPr>
      <w:sz w:val="40"/>
      <w:szCs w:val="4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sz w:val="24"/>
      <w:szCs w:val="24"/>
    </w:rPr>
    <w:tblPr>
      <w:tblStyleRowBandSize w:val="1"/>
      <w:tblStyleColBandSize w:val="1"/>
      <w:tblCellMar>
        <w:left w:w="115" w:type="dxa"/>
        <w:right w:w="115" w:type="dxa"/>
      </w:tblCellMar>
    </w:tblPr>
  </w:style>
  <w:style w:type="table" w:customStyle="1" w:styleId="a1">
    <w:basedOn w:val="TableNormal"/>
    <w:pPr>
      <w:spacing w:after="0" w:line="240" w:lineRule="auto"/>
    </w:pPr>
    <w:rPr>
      <w:sz w:val="24"/>
      <w:szCs w:val="24"/>
    </w:rPr>
    <w:tblPr>
      <w:tblStyleRowBandSize w:val="1"/>
      <w:tblStyleColBandSize w:val="1"/>
    </w:tblPr>
  </w:style>
  <w:style w:type="paragraph" w:styleId="Header">
    <w:name w:val="header"/>
    <w:basedOn w:val="Normal"/>
    <w:link w:val="HeaderChar"/>
    <w:uiPriority w:val="99"/>
    <w:unhideWhenUsed/>
    <w:rsid w:val="00FF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95"/>
  </w:style>
  <w:style w:type="paragraph" w:styleId="Footer">
    <w:name w:val="footer"/>
    <w:basedOn w:val="Normal"/>
    <w:link w:val="FooterChar"/>
    <w:uiPriority w:val="99"/>
    <w:unhideWhenUsed/>
    <w:rsid w:val="00FF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said.gov/environmental-procedures/sectoral-environmental-social-best-practices/sector-environmental-guidelines-resources" TargetMode="External"/><Relationship Id="rId13" Type="http://schemas.openxmlformats.org/officeDocument/2006/relationships/hyperlink" Target="https://rmportal.net/biodiversityconservation-gateway/gateway-resources/foreign-assistance-act-sections-118-119-tropical-forest-and-biodiversity-analysis-best-practices-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pdf.usaid.gov/pdf_docs/PA00MKS3.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said.gov/environmental-procedures/environmental-compliance-esdm-program-cycle/environmental-document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aid.gov/documents/1860/usaid-environmental-impact-assessment-tool-word" TargetMode="External"/><Relationship Id="rId5" Type="http://schemas.openxmlformats.org/officeDocument/2006/relationships/footnotes" Target="footnotes.xml"/><Relationship Id="rId15" Type="http://schemas.openxmlformats.org/officeDocument/2006/relationships/hyperlink" Target="https://www.usaid.gov/ads/policy/200/201mat" TargetMode="External"/><Relationship Id="rId10" Type="http://schemas.openxmlformats.org/officeDocument/2006/relationships/hyperlink" Target="https://www.usaid.gov/documents/1860/usaid-environmental-impact-assessment-tool-wor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said.gov/environmental-procedures/sectoral-environmental-social-best-practices/sector-environmental-guidelines-resources" TargetMode="External"/><Relationship Id="rId14" Type="http://schemas.openxmlformats.org/officeDocument/2006/relationships/hyperlink" Target="https://www.usaid.gov/ads/policy/200/201m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 Shannon</cp:lastModifiedBy>
  <cp:revision>2</cp:revision>
  <dcterms:created xsi:type="dcterms:W3CDTF">2020-06-16T20:46:00Z</dcterms:created>
  <dcterms:modified xsi:type="dcterms:W3CDTF">2020-06-16T20:46:00Z</dcterms:modified>
</cp:coreProperties>
</file>