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A3156" w14:textId="77777777" w:rsidR="00FB2E17" w:rsidRDefault="00FB2E17">
      <w:pPr>
        <w:pBdr>
          <w:top w:val="nil"/>
          <w:left w:val="nil"/>
          <w:bottom w:val="nil"/>
          <w:right w:val="nil"/>
          <w:between w:val="nil"/>
        </w:pBdr>
        <w:spacing w:line="276" w:lineRule="auto"/>
      </w:pPr>
      <w:bookmarkStart w:id="0" w:name="_GoBack"/>
      <w:bookmarkEnd w:id="0"/>
    </w:p>
    <w:p w14:paraId="450373AD" w14:textId="77777777" w:rsidR="00FB2E17" w:rsidRDefault="00A85022">
      <w:pPr>
        <w:pBdr>
          <w:top w:val="nil"/>
          <w:left w:val="nil"/>
          <w:bottom w:val="nil"/>
          <w:right w:val="nil"/>
          <w:between w:val="nil"/>
        </w:pBdr>
        <w:ind w:left="95"/>
        <w:rPr>
          <w:rFonts w:ascii="Times New Roman" w:eastAsia="Times New Roman" w:hAnsi="Times New Roman" w:cs="Times New Roman"/>
          <w:color w:val="000000"/>
          <w:sz w:val="20"/>
          <w:szCs w:val="20"/>
        </w:rPr>
      </w:pPr>
      <w:r>
        <w:rPr>
          <w:noProof/>
        </w:rPr>
        <w:drawing>
          <wp:anchor distT="0" distB="0" distL="0" distR="0" simplePos="0" relativeHeight="251658240" behindDoc="1" locked="0" layoutInCell="1" hidden="0" allowOverlap="1" wp14:anchorId="6509C5E2" wp14:editId="42F966FD">
            <wp:simplePos x="0" y="0"/>
            <wp:positionH relativeFrom="column">
              <wp:posOffset>-76198</wp:posOffset>
            </wp:positionH>
            <wp:positionV relativeFrom="paragraph">
              <wp:posOffset>0</wp:posOffset>
            </wp:positionV>
            <wp:extent cx="2657299" cy="91281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8403" b="18427"/>
                    <a:stretch>
                      <a:fillRect/>
                    </a:stretch>
                  </pic:blipFill>
                  <pic:spPr>
                    <a:xfrm>
                      <a:off x="0" y="0"/>
                      <a:ext cx="2657299" cy="912813"/>
                    </a:xfrm>
                    <a:prstGeom prst="rect">
                      <a:avLst/>
                    </a:prstGeom>
                    <a:ln/>
                  </pic:spPr>
                </pic:pic>
              </a:graphicData>
            </a:graphic>
          </wp:anchor>
        </w:drawing>
      </w:r>
    </w:p>
    <w:p w14:paraId="30799FF8" w14:textId="77777777" w:rsidR="00FB2E17" w:rsidRDefault="00A85022">
      <w:pPr>
        <w:pBdr>
          <w:top w:val="nil"/>
          <w:left w:val="nil"/>
          <w:bottom w:val="nil"/>
          <w:right w:val="nil"/>
          <w:between w:val="nil"/>
        </w:pBdr>
        <w:spacing w:before="10"/>
        <w:jc w:val="right"/>
        <w:rPr>
          <w:b/>
          <w:sz w:val="24"/>
          <w:szCs w:val="24"/>
        </w:rPr>
      </w:pPr>
      <w:r>
        <w:rPr>
          <w:rFonts w:ascii="Times New Roman" w:eastAsia="Times New Roman" w:hAnsi="Times New Roman" w:cs="Times New Roman"/>
          <w:sz w:val="10"/>
          <w:szCs w:val="10"/>
        </w:rPr>
        <w:tab/>
      </w:r>
      <w:r>
        <w:rPr>
          <w:b/>
          <w:sz w:val="24"/>
          <w:szCs w:val="24"/>
        </w:rPr>
        <w:t>USAID/BHA Emergency Application Guidelines</w:t>
      </w:r>
    </w:p>
    <w:p w14:paraId="44FACB0E" w14:textId="77777777" w:rsidR="00FB2E17" w:rsidRDefault="00A85022">
      <w:pPr>
        <w:pBdr>
          <w:top w:val="nil"/>
          <w:left w:val="nil"/>
          <w:bottom w:val="nil"/>
          <w:right w:val="nil"/>
          <w:between w:val="nil"/>
        </w:pBdr>
        <w:spacing w:before="10"/>
        <w:jc w:val="right"/>
        <w:rPr>
          <w:b/>
          <w:sz w:val="28"/>
          <w:szCs w:val="28"/>
        </w:rPr>
      </w:pPr>
      <w:r>
        <w:rPr>
          <w:b/>
          <w:sz w:val="28"/>
          <w:szCs w:val="28"/>
        </w:rPr>
        <w:t>Health Annex A</w:t>
      </w:r>
    </w:p>
    <w:p w14:paraId="644CA962" w14:textId="77777777" w:rsidR="00FB2E17" w:rsidRDefault="00A85022">
      <w:pPr>
        <w:pBdr>
          <w:top w:val="nil"/>
          <w:left w:val="nil"/>
          <w:bottom w:val="nil"/>
          <w:right w:val="nil"/>
          <w:between w:val="nil"/>
        </w:pBdr>
        <w:jc w:val="right"/>
        <w:rPr>
          <w:b/>
          <w:sz w:val="28"/>
          <w:szCs w:val="28"/>
        </w:rPr>
      </w:pPr>
      <w:r>
        <w:rPr>
          <w:b/>
          <w:sz w:val="28"/>
          <w:szCs w:val="28"/>
        </w:rPr>
        <w:t>September 2021</w:t>
      </w:r>
    </w:p>
    <w:p w14:paraId="6C0AF183" w14:textId="77777777" w:rsidR="00FB2E17" w:rsidRDefault="00A85022">
      <w:pPr>
        <w:pBdr>
          <w:top w:val="nil"/>
          <w:left w:val="nil"/>
          <w:bottom w:val="nil"/>
          <w:right w:val="nil"/>
          <w:between w:val="nil"/>
        </w:pBdr>
        <w:jc w:val="right"/>
        <w:rPr>
          <w:b/>
          <w:sz w:val="28"/>
          <w:szCs w:val="28"/>
        </w:rPr>
      </w:pPr>
      <w:r>
        <w:rPr>
          <w:b/>
          <w:sz w:val="28"/>
          <w:szCs w:val="28"/>
        </w:rPr>
        <w:t>________________________________________________________________</w:t>
      </w:r>
    </w:p>
    <w:p w14:paraId="7AE0116B" w14:textId="77777777" w:rsidR="00FB2E17" w:rsidRDefault="00A85022">
      <w:pPr>
        <w:pBdr>
          <w:top w:val="nil"/>
          <w:left w:val="nil"/>
          <w:bottom w:val="nil"/>
          <w:right w:val="nil"/>
          <w:between w:val="nil"/>
        </w:pBdr>
        <w:spacing w:before="92"/>
        <w:ind w:left="713"/>
        <w:rPr>
          <w:color w:val="000000"/>
          <w:sz w:val="24"/>
          <w:szCs w:val="24"/>
        </w:rPr>
      </w:pPr>
      <w:r>
        <w:rPr>
          <w:color w:val="000000"/>
          <w:sz w:val="24"/>
          <w:szCs w:val="24"/>
        </w:rPr>
        <w:t>[Instructions:</w:t>
      </w:r>
    </w:p>
    <w:p w14:paraId="01092631" w14:textId="77777777" w:rsidR="00FB2E17" w:rsidRDefault="00A85022">
      <w:pPr>
        <w:numPr>
          <w:ilvl w:val="0"/>
          <w:numId w:val="1"/>
        </w:numPr>
        <w:pBdr>
          <w:top w:val="nil"/>
          <w:left w:val="nil"/>
          <w:bottom w:val="nil"/>
          <w:right w:val="nil"/>
          <w:between w:val="nil"/>
        </w:pBdr>
        <w:tabs>
          <w:tab w:val="left" w:pos="1434"/>
        </w:tabs>
        <w:rPr>
          <w:color w:val="000000"/>
        </w:rPr>
      </w:pPr>
      <w:r>
        <w:rPr>
          <w:color w:val="000000"/>
          <w:sz w:val="24"/>
          <w:szCs w:val="24"/>
        </w:rPr>
        <w:t>Copy text below. Available</w:t>
      </w:r>
      <w:r>
        <w:rPr>
          <w:color w:val="0000FF"/>
          <w:sz w:val="24"/>
          <w:szCs w:val="24"/>
        </w:rPr>
        <w:t xml:space="preserve"> </w:t>
      </w:r>
      <w:hyperlink r:id="rId9">
        <w:r>
          <w:rPr>
            <w:color w:val="0000FF"/>
            <w:sz w:val="24"/>
            <w:szCs w:val="24"/>
            <w:u w:val="single"/>
          </w:rPr>
          <w:t>here</w:t>
        </w:r>
      </w:hyperlink>
      <w:r>
        <w:rPr>
          <w:color w:val="000000"/>
          <w:sz w:val="24"/>
          <w:szCs w:val="24"/>
        </w:rPr>
        <w:t>.</w:t>
      </w:r>
    </w:p>
    <w:p w14:paraId="570AE411" w14:textId="77777777" w:rsidR="00FB2E17" w:rsidRDefault="00A85022">
      <w:pPr>
        <w:numPr>
          <w:ilvl w:val="0"/>
          <w:numId w:val="1"/>
        </w:numPr>
        <w:pBdr>
          <w:top w:val="nil"/>
          <w:left w:val="nil"/>
          <w:bottom w:val="nil"/>
          <w:right w:val="nil"/>
          <w:between w:val="nil"/>
        </w:pBdr>
        <w:tabs>
          <w:tab w:val="left" w:pos="1434"/>
        </w:tabs>
        <w:rPr>
          <w:color w:val="000000"/>
        </w:rPr>
      </w:pPr>
      <w:r>
        <w:rPr>
          <w:color w:val="000000"/>
          <w:sz w:val="24"/>
          <w:szCs w:val="24"/>
        </w:rPr>
        <w:t>Edit as instructed within the template, and</w:t>
      </w:r>
    </w:p>
    <w:p w14:paraId="57DC37D8" w14:textId="77777777" w:rsidR="00FB2E17" w:rsidRDefault="00A85022">
      <w:pPr>
        <w:numPr>
          <w:ilvl w:val="0"/>
          <w:numId w:val="1"/>
        </w:numPr>
        <w:pBdr>
          <w:top w:val="nil"/>
          <w:left w:val="nil"/>
          <w:bottom w:val="nil"/>
          <w:right w:val="nil"/>
          <w:between w:val="nil"/>
        </w:pBdr>
        <w:tabs>
          <w:tab w:val="left" w:pos="1434"/>
        </w:tabs>
        <w:rPr>
          <w:color w:val="000000"/>
        </w:rPr>
      </w:pPr>
      <w:r>
        <w:rPr>
          <w:color w:val="000000"/>
          <w:sz w:val="24"/>
          <w:szCs w:val="24"/>
        </w:rPr>
        <w:t>Submit signed request on your organization’s letterhead.]</w:t>
      </w:r>
    </w:p>
    <w:p w14:paraId="36572C57" w14:textId="77777777" w:rsidR="00FB2E17" w:rsidRDefault="00A85022">
      <w:pPr>
        <w:pBdr>
          <w:top w:val="nil"/>
          <w:left w:val="nil"/>
          <w:bottom w:val="nil"/>
          <w:right w:val="nil"/>
          <w:between w:val="nil"/>
        </w:pBdr>
        <w:spacing w:before="266"/>
        <w:ind w:right="1016"/>
        <w:jc w:val="both"/>
        <w:rPr>
          <w:b/>
          <w:sz w:val="24"/>
          <w:szCs w:val="24"/>
        </w:rPr>
      </w:pPr>
      <w:r>
        <w:rPr>
          <w:b/>
          <w:sz w:val="24"/>
          <w:szCs w:val="24"/>
        </w:rPr>
        <w:t>REQUEST FOR APPROVAL TO USE USAID/BHA FUNDS FOR LONG LASTING INSECTICIDE TREATED NETS (LLINs)</w:t>
      </w:r>
    </w:p>
    <w:p w14:paraId="494CDB66" w14:textId="77777777" w:rsidR="00FB2E17" w:rsidRDefault="00A85022">
      <w:pPr>
        <w:pBdr>
          <w:top w:val="nil"/>
          <w:left w:val="nil"/>
          <w:bottom w:val="nil"/>
          <w:right w:val="nil"/>
          <w:between w:val="nil"/>
        </w:pBdr>
        <w:spacing w:before="266"/>
        <w:ind w:right="1016"/>
        <w:rPr>
          <w:color w:val="000000"/>
          <w:sz w:val="24"/>
          <w:szCs w:val="24"/>
        </w:rPr>
      </w:pPr>
      <w:r>
        <w:rPr>
          <w:b/>
          <w:color w:val="000000"/>
          <w:sz w:val="24"/>
          <w:szCs w:val="24"/>
        </w:rPr>
        <w:t>Ref.</w:t>
      </w:r>
      <w:r>
        <w:rPr>
          <w:color w:val="000000"/>
          <w:sz w:val="24"/>
          <w:szCs w:val="24"/>
        </w:rPr>
        <w:t>: [ORGANIZATION] request for approval to purchase, distribute, use, transport, store, manage and/or dispose of Long Lasting Insecticidal Treated Nets (LLINs) for [PROJECT/PROGRAM TITLE] in [COUNTRY(IES)].</w:t>
      </w:r>
    </w:p>
    <w:p w14:paraId="2489B112" w14:textId="77777777" w:rsidR="00FB2E17" w:rsidRDefault="00FB2E17">
      <w:pPr>
        <w:pBdr>
          <w:top w:val="nil"/>
          <w:left w:val="nil"/>
          <w:bottom w:val="nil"/>
          <w:right w:val="nil"/>
          <w:between w:val="nil"/>
        </w:pBdr>
        <w:spacing w:before="10"/>
        <w:rPr>
          <w:color w:val="000000"/>
          <w:sz w:val="24"/>
          <w:szCs w:val="24"/>
        </w:rPr>
      </w:pPr>
    </w:p>
    <w:p w14:paraId="515AD149" w14:textId="77777777" w:rsidR="00FB2E17" w:rsidRDefault="00A85022">
      <w:pPr>
        <w:pStyle w:val="Heading1"/>
        <w:ind w:left="0"/>
        <w:jc w:val="both"/>
      </w:pPr>
      <w:r>
        <w:t>Dear [USAID/BHA POINT OF CONTACT]:</w:t>
      </w:r>
    </w:p>
    <w:p w14:paraId="241BBDE1" w14:textId="77777777" w:rsidR="00FB2E17" w:rsidRDefault="00FB2E17">
      <w:pPr>
        <w:pBdr>
          <w:top w:val="nil"/>
          <w:left w:val="nil"/>
          <w:bottom w:val="nil"/>
          <w:right w:val="nil"/>
          <w:between w:val="nil"/>
        </w:pBdr>
        <w:rPr>
          <w:b/>
          <w:color w:val="000000"/>
          <w:sz w:val="24"/>
          <w:szCs w:val="24"/>
        </w:rPr>
      </w:pPr>
    </w:p>
    <w:p w14:paraId="57502AD7" w14:textId="77777777" w:rsidR="00FB2E17" w:rsidRDefault="00A85022">
      <w:pPr>
        <w:pBdr>
          <w:top w:val="nil"/>
          <w:left w:val="nil"/>
          <w:bottom w:val="nil"/>
          <w:right w:val="nil"/>
          <w:between w:val="nil"/>
        </w:pBdr>
        <w:ind w:right="694"/>
        <w:rPr>
          <w:color w:val="000000"/>
          <w:sz w:val="24"/>
          <w:szCs w:val="24"/>
        </w:rPr>
      </w:pPr>
      <w:r>
        <w:rPr>
          <w:color w:val="000000"/>
          <w:sz w:val="24"/>
          <w:szCs w:val="24"/>
        </w:rPr>
        <w:t>[ORGANIZATION] requests approval to use USAID/BHA funds to purchase, use, transport, distribute, store, manage and/or dispose of [NUMBER of LLINs] [LLIN NAME BRAND] for our program/project [PROJECT/PROGRAM TITLE] in [COUNTRY(IES)]. The total amount requested from USAID/BHA for the purchase, transportation, storage, handling, distribution, and/or disposal of LLINs will be [AMOUNT IN US DOLLARS].</w:t>
      </w:r>
    </w:p>
    <w:p w14:paraId="39886C99" w14:textId="77777777" w:rsidR="00FB2E17" w:rsidRDefault="00FB2E17">
      <w:pPr>
        <w:pBdr>
          <w:top w:val="nil"/>
          <w:left w:val="nil"/>
          <w:bottom w:val="nil"/>
          <w:right w:val="nil"/>
          <w:between w:val="nil"/>
        </w:pBdr>
        <w:spacing w:before="10"/>
        <w:rPr>
          <w:color w:val="000000"/>
          <w:sz w:val="24"/>
          <w:szCs w:val="24"/>
        </w:rPr>
      </w:pPr>
    </w:p>
    <w:p w14:paraId="41BAF20A" w14:textId="77777777" w:rsidR="00FB2E17" w:rsidRDefault="00A85022">
      <w:pPr>
        <w:pStyle w:val="Heading1"/>
        <w:ind w:left="0"/>
      </w:pPr>
      <w:r>
        <w:t>Activity Description</w:t>
      </w:r>
    </w:p>
    <w:p w14:paraId="3BE435E9" w14:textId="77777777" w:rsidR="00FB2E17" w:rsidRDefault="00FB2E17">
      <w:pPr>
        <w:pBdr>
          <w:top w:val="nil"/>
          <w:left w:val="nil"/>
          <w:bottom w:val="nil"/>
          <w:right w:val="nil"/>
          <w:between w:val="nil"/>
        </w:pBdr>
        <w:rPr>
          <w:b/>
          <w:color w:val="000000"/>
          <w:sz w:val="24"/>
          <w:szCs w:val="24"/>
        </w:rPr>
      </w:pPr>
    </w:p>
    <w:p w14:paraId="3CF5020A" w14:textId="77777777" w:rsidR="00FB2E17" w:rsidRDefault="00A85022">
      <w:pPr>
        <w:pBdr>
          <w:top w:val="nil"/>
          <w:left w:val="nil"/>
          <w:bottom w:val="nil"/>
          <w:right w:val="nil"/>
          <w:between w:val="nil"/>
        </w:pBdr>
        <w:ind w:right="694"/>
        <w:rPr>
          <w:color w:val="000000"/>
          <w:sz w:val="24"/>
          <w:szCs w:val="24"/>
        </w:rPr>
      </w:pPr>
      <w:r>
        <w:rPr>
          <w:color w:val="000000"/>
          <w:sz w:val="24"/>
          <w:szCs w:val="24"/>
        </w:rPr>
        <w:t xml:space="preserve">[Provide a short, concise paragraph on the background of the situation or the problem partner intends to respond to using LLINs, and the expected outcomes of the proposed intervention. </w:t>
      </w:r>
    </w:p>
    <w:p w14:paraId="1E5BFDAC" w14:textId="77777777" w:rsidR="00FB2E17" w:rsidRDefault="00FB2E17">
      <w:pPr>
        <w:pBdr>
          <w:top w:val="nil"/>
          <w:left w:val="nil"/>
          <w:bottom w:val="nil"/>
          <w:right w:val="nil"/>
          <w:between w:val="nil"/>
        </w:pBdr>
        <w:spacing w:before="7"/>
        <w:rPr>
          <w:color w:val="000000"/>
          <w:sz w:val="24"/>
          <w:szCs w:val="24"/>
        </w:rPr>
      </w:pPr>
    </w:p>
    <w:p w14:paraId="4A1F6043" w14:textId="77777777" w:rsidR="00FB2E17" w:rsidRDefault="00A85022">
      <w:pPr>
        <w:pStyle w:val="Heading1"/>
        <w:spacing w:before="1"/>
        <w:ind w:left="0"/>
      </w:pPr>
      <w:r>
        <w:t>LLIN supplier/source information</w:t>
      </w:r>
    </w:p>
    <w:p w14:paraId="30BCCDB2" w14:textId="77777777" w:rsidR="00FB2E17" w:rsidRDefault="00A85022">
      <w:pPr>
        <w:widowControl/>
        <w:rPr>
          <w:sz w:val="24"/>
          <w:szCs w:val="24"/>
        </w:rPr>
      </w:pPr>
      <w:r>
        <w:rPr>
          <w:sz w:val="24"/>
          <w:szCs w:val="24"/>
        </w:rPr>
        <w:t xml:space="preserve">[Provide </w:t>
      </w:r>
    </w:p>
    <w:p w14:paraId="562BF9F5" w14:textId="77777777" w:rsidR="00FB2E17" w:rsidRDefault="00A85022">
      <w:pPr>
        <w:widowControl/>
        <w:numPr>
          <w:ilvl w:val="0"/>
          <w:numId w:val="4"/>
        </w:numPr>
        <w:rPr>
          <w:sz w:val="24"/>
          <w:szCs w:val="24"/>
        </w:rPr>
      </w:pPr>
      <w:r>
        <w:rPr>
          <w:sz w:val="24"/>
          <w:szCs w:val="24"/>
        </w:rPr>
        <w:t xml:space="preserve">The supplier’s </w:t>
      </w:r>
    </w:p>
    <w:p w14:paraId="7021131A" w14:textId="77777777" w:rsidR="00FB2E17" w:rsidRDefault="00A85022">
      <w:pPr>
        <w:widowControl/>
        <w:numPr>
          <w:ilvl w:val="1"/>
          <w:numId w:val="4"/>
        </w:numPr>
        <w:rPr>
          <w:sz w:val="24"/>
          <w:szCs w:val="24"/>
        </w:rPr>
      </w:pPr>
      <w:r>
        <w:rPr>
          <w:sz w:val="24"/>
          <w:szCs w:val="24"/>
        </w:rPr>
        <w:t>Name,</w:t>
      </w:r>
    </w:p>
    <w:p w14:paraId="3FE6CA40" w14:textId="77777777" w:rsidR="00FB2E17" w:rsidRDefault="00A85022">
      <w:pPr>
        <w:widowControl/>
        <w:numPr>
          <w:ilvl w:val="1"/>
          <w:numId w:val="4"/>
        </w:numPr>
        <w:rPr>
          <w:sz w:val="24"/>
          <w:szCs w:val="24"/>
        </w:rPr>
      </w:pPr>
      <w:r>
        <w:rPr>
          <w:sz w:val="24"/>
          <w:szCs w:val="24"/>
        </w:rPr>
        <w:t>Phone number(s),</w:t>
      </w:r>
    </w:p>
    <w:p w14:paraId="13E9D231" w14:textId="77777777" w:rsidR="00FB2E17" w:rsidRDefault="00A85022">
      <w:pPr>
        <w:widowControl/>
        <w:numPr>
          <w:ilvl w:val="1"/>
          <w:numId w:val="4"/>
        </w:numPr>
        <w:rPr>
          <w:sz w:val="24"/>
          <w:szCs w:val="24"/>
        </w:rPr>
      </w:pPr>
      <w:r>
        <w:rPr>
          <w:sz w:val="24"/>
          <w:szCs w:val="24"/>
        </w:rPr>
        <w:t xml:space="preserve">Street/mailing addresses, and </w:t>
      </w:r>
    </w:p>
    <w:p w14:paraId="0C316C95" w14:textId="77777777" w:rsidR="00FB2E17" w:rsidRDefault="00A85022">
      <w:pPr>
        <w:widowControl/>
        <w:numPr>
          <w:ilvl w:val="0"/>
          <w:numId w:val="4"/>
        </w:numPr>
        <w:rPr>
          <w:sz w:val="24"/>
          <w:szCs w:val="24"/>
        </w:rPr>
      </w:pPr>
      <w:r>
        <w:rPr>
          <w:sz w:val="24"/>
          <w:szCs w:val="24"/>
        </w:rPr>
        <w:t xml:space="preserve">The reason for selecting this supplier (e.g., prior experiences, dependability, good stewardship, availability of the proposed LLINs in sufficient quantities for rapid deployment, competitive price/cost savings, suitability, and acceptability of the LLINs to local conditions). </w:t>
      </w:r>
    </w:p>
    <w:p w14:paraId="5F1F4E3E" w14:textId="77777777" w:rsidR="00FB2E17" w:rsidRDefault="00A85022">
      <w:pPr>
        <w:widowControl/>
        <w:spacing w:after="240"/>
        <w:rPr>
          <w:color w:val="000000"/>
          <w:sz w:val="24"/>
          <w:szCs w:val="24"/>
        </w:rPr>
      </w:pPr>
      <w:r>
        <w:rPr>
          <w:sz w:val="24"/>
          <w:szCs w:val="24"/>
        </w:rPr>
        <w:t>This requirement applies regardless of whether the LLINs are being sourced with USAID/BHA funding or are received gift-in-kind.]</w:t>
      </w:r>
    </w:p>
    <w:p w14:paraId="4F09909E" w14:textId="77777777" w:rsidR="00FB2E17" w:rsidRDefault="00A85022">
      <w:pPr>
        <w:pStyle w:val="Heading1"/>
        <w:ind w:left="0"/>
      </w:pPr>
      <w:r>
        <w:t>Unavailability of the LLINs in the USA</w:t>
      </w:r>
    </w:p>
    <w:p w14:paraId="3CFDCD0C" w14:textId="77777777" w:rsidR="00FB2E17" w:rsidRDefault="00A85022">
      <w:pPr>
        <w:pBdr>
          <w:top w:val="nil"/>
          <w:left w:val="nil"/>
          <w:bottom w:val="nil"/>
          <w:right w:val="nil"/>
          <w:between w:val="nil"/>
        </w:pBdr>
        <w:spacing w:before="79"/>
        <w:ind w:right="659"/>
        <w:rPr>
          <w:color w:val="000000"/>
          <w:sz w:val="24"/>
          <w:szCs w:val="24"/>
        </w:rPr>
      </w:pPr>
      <w:r>
        <w:rPr>
          <w:color w:val="000000"/>
          <w:sz w:val="24"/>
          <w:szCs w:val="24"/>
        </w:rPr>
        <w:t xml:space="preserve">Provide confirmation that your organization has sufficiently researched and concluded that the proposed LLINs are not manufactured or available in the USA in sufficient </w:t>
      </w:r>
      <w:r>
        <w:rPr>
          <w:color w:val="000000"/>
          <w:sz w:val="24"/>
          <w:szCs w:val="24"/>
        </w:rPr>
        <w:lastRenderedPageBreak/>
        <w:t>quantities for rapid procurement and deployment to the target localities where the project will be implemented.  If the LLINs are available in the USA and can be procured and deployed rapidly, partners are required to procure them from the U.S. sources regardless of price differences.]</w:t>
      </w:r>
    </w:p>
    <w:p w14:paraId="6FB0226B" w14:textId="77777777" w:rsidR="00FB2E17" w:rsidRDefault="00FB2E17">
      <w:pPr>
        <w:pBdr>
          <w:top w:val="nil"/>
          <w:left w:val="nil"/>
          <w:bottom w:val="nil"/>
          <w:right w:val="nil"/>
          <w:between w:val="nil"/>
        </w:pBdr>
        <w:rPr>
          <w:color w:val="000000"/>
          <w:sz w:val="24"/>
          <w:szCs w:val="24"/>
        </w:rPr>
      </w:pPr>
    </w:p>
    <w:p w14:paraId="532553A3" w14:textId="77777777" w:rsidR="00FB2E17" w:rsidRDefault="00A85022">
      <w:pPr>
        <w:pStyle w:val="Heading1"/>
        <w:spacing w:before="1"/>
        <w:ind w:left="0"/>
      </w:pPr>
      <w:r>
        <w:t>Manufacturer’s information</w:t>
      </w:r>
    </w:p>
    <w:p w14:paraId="5A067C4A" w14:textId="77777777" w:rsidR="00FB2E17" w:rsidRDefault="00A85022">
      <w:pPr>
        <w:pBdr>
          <w:top w:val="nil"/>
          <w:left w:val="nil"/>
          <w:bottom w:val="nil"/>
          <w:right w:val="nil"/>
          <w:between w:val="nil"/>
        </w:pBdr>
        <w:rPr>
          <w:color w:val="000000"/>
          <w:sz w:val="24"/>
          <w:szCs w:val="24"/>
        </w:rPr>
      </w:pPr>
      <w:r>
        <w:rPr>
          <w:color w:val="000000"/>
          <w:sz w:val="24"/>
          <w:szCs w:val="24"/>
        </w:rPr>
        <w:t>[Provide confirmation that</w:t>
      </w:r>
    </w:p>
    <w:p w14:paraId="45DB0830" w14:textId="77777777" w:rsidR="00FB2E17" w:rsidRDefault="00A85022">
      <w:pPr>
        <w:numPr>
          <w:ilvl w:val="0"/>
          <w:numId w:val="5"/>
        </w:numPr>
        <w:pBdr>
          <w:top w:val="nil"/>
          <w:left w:val="nil"/>
          <w:bottom w:val="nil"/>
          <w:right w:val="nil"/>
          <w:between w:val="nil"/>
        </w:pBdr>
        <w:tabs>
          <w:tab w:val="left" w:pos="1021"/>
        </w:tabs>
        <w:spacing w:line="242" w:lineRule="auto"/>
        <w:ind w:right="1034"/>
        <w:rPr>
          <w:color w:val="000000"/>
        </w:rPr>
      </w:pPr>
      <w:r>
        <w:rPr>
          <w:color w:val="000000"/>
          <w:sz w:val="24"/>
          <w:szCs w:val="24"/>
        </w:rPr>
        <w:t xml:space="preserve">The proposed LLINs are </w:t>
      </w:r>
      <w:r>
        <w:rPr>
          <w:b/>
          <w:color w:val="000000"/>
          <w:sz w:val="24"/>
          <w:szCs w:val="24"/>
        </w:rPr>
        <w:t xml:space="preserve">manufactured </w:t>
      </w:r>
      <w:r>
        <w:rPr>
          <w:color w:val="000000"/>
          <w:sz w:val="24"/>
          <w:szCs w:val="24"/>
        </w:rPr>
        <w:t>by one or more of UN World Health Organization (WHO)-approved manufacturers, and</w:t>
      </w:r>
    </w:p>
    <w:p w14:paraId="7ED5E317" w14:textId="77777777" w:rsidR="00FB2E17" w:rsidRDefault="00A85022">
      <w:pPr>
        <w:numPr>
          <w:ilvl w:val="0"/>
          <w:numId w:val="5"/>
        </w:numPr>
        <w:pBdr>
          <w:top w:val="nil"/>
          <w:left w:val="nil"/>
          <w:bottom w:val="nil"/>
          <w:right w:val="nil"/>
          <w:between w:val="nil"/>
        </w:pBdr>
        <w:tabs>
          <w:tab w:val="left" w:pos="1021"/>
        </w:tabs>
        <w:spacing w:line="273" w:lineRule="auto"/>
        <w:rPr>
          <w:color w:val="000000"/>
        </w:rPr>
      </w:pPr>
      <w:r>
        <w:rPr>
          <w:color w:val="000000"/>
          <w:sz w:val="24"/>
          <w:szCs w:val="24"/>
        </w:rPr>
        <w:t>The pesticide(s) incorporated in the LLINs is (are)</w:t>
      </w:r>
    </w:p>
    <w:p w14:paraId="6E75D866" w14:textId="77777777" w:rsidR="00FB2E17" w:rsidRDefault="00A85022">
      <w:pPr>
        <w:numPr>
          <w:ilvl w:val="1"/>
          <w:numId w:val="5"/>
        </w:numPr>
        <w:pBdr>
          <w:top w:val="nil"/>
          <w:left w:val="nil"/>
          <w:bottom w:val="nil"/>
          <w:right w:val="nil"/>
          <w:between w:val="nil"/>
        </w:pBdr>
        <w:tabs>
          <w:tab w:val="left" w:pos="1741"/>
        </w:tabs>
        <w:rPr>
          <w:color w:val="000000"/>
        </w:rPr>
      </w:pPr>
      <w:r>
        <w:rPr>
          <w:color w:val="000000"/>
          <w:sz w:val="24"/>
          <w:szCs w:val="24"/>
        </w:rPr>
        <w:t>Recommended by WHO</w:t>
      </w:r>
    </w:p>
    <w:p w14:paraId="39FBA263" w14:textId="77777777" w:rsidR="00FB2E17" w:rsidRDefault="00A85022">
      <w:pPr>
        <w:numPr>
          <w:ilvl w:val="1"/>
          <w:numId w:val="5"/>
        </w:numPr>
        <w:pBdr>
          <w:top w:val="nil"/>
          <w:left w:val="nil"/>
          <w:bottom w:val="nil"/>
          <w:right w:val="nil"/>
          <w:between w:val="nil"/>
        </w:pBdr>
        <w:tabs>
          <w:tab w:val="left" w:pos="1741"/>
        </w:tabs>
        <w:rPr>
          <w:color w:val="000000"/>
        </w:rPr>
      </w:pPr>
      <w:r>
        <w:rPr>
          <w:color w:val="000000"/>
          <w:sz w:val="24"/>
          <w:szCs w:val="24"/>
        </w:rPr>
        <w:t>Approved by host-country authorities for the same or similar use,</w:t>
      </w:r>
    </w:p>
    <w:p w14:paraId="05918802" w14:textId="77777777" w:rsidR="00FB2E17" w:rsidRDefault="00A85022">
      <w:pPr>
        <w:numPr>
          <w:ilvl w:val="1"/>
          <w:numId w:val="5"/>
        </w:numPr>
        <w:pBdr>
          <w:top w:val="nil"/>
          <w:left w:val="nil"/>
          <w:bottom w:val="nil"/>
          <w:right w:val="nil"/>
          <w:between w:val="nil"/>
        </w:pBdr>
        <w:tabs>
          <w:tab w:val="left" w:pos="1741"/>
        </w:tabs>
        <w:spacing w:before="2"/>
        <w:ind w:right="1321"/>
        <w:rPr>
          <w:color w:val="000000"/>
        </w:rPr>
      </w:pPr>
      <w:r>
        <w:rPr>
          <w:sz w:val="24"/>
          <w:szCs w:val="24"/>
        </w:rPr>
        <w:t>R</w:t>
      </w:r>
      <w:r>
        <w:rPr>
          <w:color w:val="000000"/>
          <w:sz w:val="24"/>
          <w:szCs w:val="24"/>
        </w:rPr>
        <w:t>egistered by the U.S. Environmental Protection Agency (USEPA) for the same or similar use</w:t>
      </w:r>
      <w:r>
        <w:rPr>
          <w:sz w:val="24"/>
          <w:szCs w:val="24"/>
        </w:rPr>
        <w:t xml:space="preserve">, as described in the LLIN Global Initial Environmental Examination (IEE) and Pesticide Evaluation Review and Safe Use Action Plan (PERSUAP). </w:t>
      </w:r>
    </w:p>
    <w:p w14:paraId="3B1B789D" w14:textId="77777777" w:rsidR="00FB2E17" w:rsidRDefault="00FB2E17">
      <w:pPr>
        <w:pBdr>
          <w:top w:val="nil"/>
          <w:left w:val="nil"/>
          <w:bottom w:val="nil"/>
          <w:right w:val="nil"/>
          <w:between w:val="nil"/>
        </w:pBdr>
        <w:tabs>
          <w:tab w:val="left" w:pos="1741"/>
        </w:tabs>
        <w:spacing w:before="2"/>
        <w:ind w:left="1740" w:right="1321"/>
        <w:rPr>
          <w:sz w:val="24"/>
          <w:szCs w:val="24"/>
        </w:rPr>
      </w:pPr>
    </w:p>
    <w:p w14:paraId="27EEE83E" w14:textId="77777777" w:rsidR="00FB2E17" w:rsidRDefault="00A85022">
      <w:pPr>
        <w:pStyle w:val="Heading1"/>
        <w:ind w:left="0"/>
      </w:pPr>
      <w:r>
        <w:t>Mitigation requirements</w:t>
      </w:r>
    </w:p>
    <w:p w14:paraId="135057C3" w14:textId="77777777" w:rsidR="00FB2E17" w:rsidRDefault="00A85022">
      <w:pPr>
        <w:pBdr>
          <w:top w:val="nil"/>
          <w:left w:val="nil"/>
          <w:bottom w:val="nil"/>
          <w:right w:val="nil"/>
          <w:between w:val="nil"/>
        </w:pBdr>
        <w:rPr>
          <w:sz w:val="24"/>
          <w:szCs w:val="24"/>
        </w:rPr>
      </w:pPr>
      <w:r>
        <w:rPr>
          <w:color w:val="000000"/>
          <w:sz w:val="24"/>
          <w:szCs w:val="24"/>
        </w:rPr>
        <w:t>[Describe in detail your mitigation procedures to address each requirement listed below.</w:t>
      </w:r>
    </w:p>
    <w:p w14:paraId="0C438106" w14:textId="77777777" w:rsidR="00FB2E17" w:rsidRDefault="00A85022">
      <w:pPr>
        <w:widowControl/>
        <w:numPr>
          <w:ilvl w:val="0"/>
          <w:numId w:val="3"/>
        </w:numPr>
        <w:pBdr>
          <w:top w:val="nil"/>
          <w:left w:val="nil"/>
          <w:bottom w:val="nil"/>
          <w:right w:val="nil"/>
          <w:between w:val="nil"/>
        </w:pBdr>
        <w:tabs>
          <w:tab w:val="left" w:pos="1020"/>
          <w:tab w:val="left" w:pos="1021"/>
        </w:tabs>
        <w:rPr>
          <w:sz w:val="24"/>
          <w:szCs w:val="24"/>
        </w:rPr>
      </w:pPr>
      <w:r>
        <w:rPr>
          <w:sz w:val="24"/>
          <w:szCs w:val="24"/>
        </w:rPr>
        <w:t>For further detail on safeguarding against possible environmental impacts of LLINs, refer to the</w:t>
      </w:r>
      <w:r>
        <w:rPr>
          <w:color w:val="0000FF"/>
          <w:sz w:val="24"/>
          <w:szCs w:val="24"/>
        </w:rPr>
        <w:t xml:space="preserve"> </w:t>
      </w:r>
      <w:hyperlink r:id="rId10">
        <w:r>
          <w:rPr>
            <w:color w:val="1155CC"/>
            <w:sz w:val="24"/>
            <w:szCs w:val="24"/>
            <w:u w:val="single"/>
          </w:rPr>
          <w:t>BHA LLIN Global Initial Environmental Examination (IEE)</w:t>
        </w:r>
      </w:hyperlink>
      <w:r>
        <w:rPr>
          <w:sz w:val="24"/>
          <w:szCs w:val="24"/>
        </w:rPr>
        <w:t xml:space="preserve">, which meets the applicable procedures stipulated in USAID Environmental Regulations codified in </w:t>
      </w:r>
      <w:hyperlink r:id="rId11">
        <w:r>
          <w:rPr>
            <w:sz w:val="24"/>
            <w:szCs w:val="24"/>
          </w:rPr>
          <w:t>22 CFR 216</w:t>
        </w:r>
      </w:hyperlink>
      <w:r>
        <w:rPr>
          <w:sz w:val="24"/>
          <w:szCs w:val="24"/>
        </w:rPr>
        <w:t>.</w:t>
      </w:r>
    </w:p>
    <w:p w14:paraId="14B98AF7" w14:textId="77777777" w:rsidR="00FB2E17" w:rsidRDefault="00A85022">
      <w:pPr>
        <w:widowControl/>
        <w:numPr>
          <w:ilvl w:val="0"/>
          <w:numId w:val="3"/>
        </w:numPr>
        <w:pBdr>
          <w:top w:val="nil"/>
          <w:left w:val="nil"/>
          <w:bottom w:val="nil"/>
          <w:right w:val="nil"/>
          <w:between w:val="nil"/>
        </w:pBdr>
        <w:tabs>
          <w:tab w:val="left" w:pos="1020"/>
          <w:tab w:val="left" w:pos="1021"/>
        </w:tabs>
        <w:rPr>
          <w:sz w:val="24"/>
          <w:szCs w:val="24"/>
        </w:rPr>
      </w:pPr>
      <w:r>
        <w:rPr>
          <w:sz w:val="24"/>
          <w:szCs w:val="24"/>
        </w:rPr>
        <w:t>You must include your mitigation procedures, as well as brand name, quantity and unit and total costs of the proposed LLINs in the Application narrative under the Technical Description section.</w:t>
      </w:r>
    </w:p>
    <w:p w14:paraId="2D14D9A8" w14:textId="77777777" w:rsidR="00FB2E17" w:rsidRDefault="00FB2E17">
      <w:pPr>
        <w:pBdr>
          <w:top w:val="nil"/>
          <w:left w:val="nil"/>
          <w:bottom w:val="nil"/>
          <w:right w:val="nil"/>
          <w:between w:val="nil"/>
        </w:pBdr>
        <w:spacing w:before="5"/>
        <w:rPr>
          <w:color w:val="000000"/>
          <w:sz w:val="24"/>
          <w:szCs w:val="24"/>
        </w:rPr>
      </w:pPr>
    </w:p>
    <w:p w14:paraId="13EED727" w14:textId="77777777" w:rsidR="00FB2E17" w:rsidRDefault="00A85022">
      <w:pPr>
        <w:numPr>
          <w:ilvl w:val="0"/>
          <w:numId w:val="2"/>
        </w:numPr>
        <w:pBdr>
          <w:top w:val="nil"/>
          <w:left w:val="nil"/>
          <w:bottom w:val="nil"/>
          <w:right w:val="nil"/>
          <w:between w:val="nil"/>
        </w:pBdr>
        <w:tabs>
          <w:tab w:val="left" w:pos="860"/>
        </w:tabs>
        <w:ind w:right="415"/>
        <w:rPr>
          <w:sz w:val="24"/>
          <w:szCs w:val="24"/>
        </w:rPr>
      </w:pPr>
      <w:r>
        <w:rPr>
          <w:b/>
          <w:color w:val="000000"/>
          <w:sz w:val="24"/>
          <w:szCs w:val="24"/>
        </w:rPr>
        <w:t xml:space="preserve">Procurement: </w:t>
      </w:r>
      <w:r>
        <w:rPr>
          <w:color w:val="000000"/>
          <w:sz w:val="24"/>
          <w:szCs w:val="24"/>
        </w:rPr>
        <w:t xml:space="preserve">You can only procure, transport, distribute, use, and/or manage one or more LLIN brands that are in the below table. </w:t>
      </w:r>
      <w:r>
        <w:rPr>
          <w:color w:val="252525"/>
          <w:sz w:val="24"/>
          <w:szCs w:val="24"/>
        </w:rPr>
        <w:t>USAID/GH PMI policy requires that insecticide treated nets, at a minimum, be on the WHO pre-qualification list as well as satisfy additional criteria as related to label claims, past performances, financial viability, programmatic consistency and field effectiveness.</w:t>
      </w:r>
    </w:p>
    <w:p w14:paraId="4CC0B3D5" w14:textId="77777777" w:rsidR="00FB2E17" w:rsidRDefault="00FB2E17">
      <w:pPr>
        <w:pBdr>
          <w:top w:val="nil"/>
          <w:left w:val="nil"/>
          <w:bottom w:val="nil"/>
          <w:right w:val="nil"/>
          <w:between w:val="nil"/>
        </w:pBdr>
        <w:rPr>
          <w:color w:val="000000"/>
          <w:sz w:val="24"/>
          <w:szCs w:val="24"/>
        </w:rPr>
      </w:pPr>
    </w:p>
    <w:tbl>
      <w:tblPr>
        <w:tblStyle w:val="a"/>
        <w:tblW w:w="9540"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25"/>
        <w:gridCol w:w="2970"/>
        <w:gridCol w:w="1620"/>
        <w:gridCol w:w="1620"/>
        <w:gridCol w:w="1605"/>
      </w:tblGrid>
      <w:tr w:rsidR="00FB2E17" w14:paraId="600679B1" w14:textId="77777777">
        <w:trPr>
          <w:trHeight w:val="553"/>
        </w:trPr>
        <w:tc>
          <w:tcPr>
            <w:tcW w:w="1725" w:type="dxa"/>
            <w:tcBorders>
              <w:top w:val="single" w:sz="8" w:space="0" w:color="BA0C2F"/>
              <w:left w:val="nil"/>
              <w:bottom w:val="single" w:sz="12" w:space="0" w:color="BA0C2F"/>
              <w:right w:val="single" w:sz="4" w:space="0" w:color="000000"/>
            </w:tcBorders>
            <w:vAlign w:val="center"/>
          </w:tcPr>
          <w:p w14:paraId="17BFC2DB" w14:textId="77777777" w:rsidR="00FB2E17" w:rsidRDefault="00A85022">
            <w:pPr>
              <w:pBdr>
                <w:top w:val="nil"/>
                <w:left w:val="nil"/>
                <w:bottom w:val="nil"/>
                <w:right w:val="nil"/>
                <w:between w:val="nil"/>
              </w:pBdr>
              <w:spacing w:before="2"/>
              <w:ind w:left="172"/>
              <w:jc w:val="center"/>
              <w:rPr>
                <w:b/>
                <w:color w:val="000000"/>
                <w:sz w:val="24"/>
                <w:szCs w:val="24"/>
              </w:rPr>
            </w:pPr>
            <w:r>
              <w:rPr>
                <w:b/>
                <w:color w:val="000000"/>
                <w:sz w:val="24"/>
                <w:szCs w:val="24"/>
              </w:rPr>
              <w:t>Brand name</w:t>
            </w:r>
          </w:p>
        </w:tc>
        <w:tc>
          <w:tcPr>
            <w:tcW w:w="2970" w:type="dxa"/>
            <w:tcBorders>
              <w:top w:val="single" w:sz="12" w:space="0" w:color="BA0C2F"/>
              <w:left w:val="single" w:sz="4" w:space="0" w:color="000000"/>
              <w:bottom w:val="single" w:sz="12" w:space="0" w:color="BA0C2F"/>
              <w:right w:val="single" w:sz="4" w:space="0" w:color="000000"/>
            </w:tcBorders>
            <w:vAlign w:val="center"/>
          </w:tcPr>
          <w:p w14:paraId="32A3022F" w14:textId="77777777" w:rsidR="00FB2E17" w:rsidRDefault="00A85022">
            <w:pPr>
              <w:pBdr>
                <w:top w:val="nil"/>
                <w:left w:val="nil"/>
                <w:bottom w:val="nil"/>
                <w:right w:val="nil"/>
                <w:between w:val="nil"/>
              </w:pBdr>
              <w:spacing w:before="2"/>
              <w:ind w:left="169"/>
              <w:jc w:val="center"/>
              <w:rPr>
                <w:b/>
                <w:color w:val="000000"/>
                <w:sz w:val="24"/>
                <w:szCs w:val="24"/>
              </w:rPr>
            </w:pPr>
            <w:r>
              <w:rPr>
                <w:b/>
                <w:color w:val="000000"/>
                <w:sz w:val="24"/>
                <w:szCs w:val="24"/>
              </w:rPr>
              <w:t>Manu</w:t>
            </w:r>
            <w:r>
              <w:rPr>
                <w:b/>
                <w:color w:val="161616"/>
                <w:sz w:val="24"/>
                <w:szCs w:val="24"/>
              </w:rPr>
              <w:t>factur</w:t>
            </w:r>
            <w:r>
              <w:rPr>
                <w:b/>
                <w:color w:val="000000"/>
                <w:sz w:val="24"/>
                <w:szCs w:val="24"/>
              </w:rPr>
              <w:t>er</w:t>
            </w:r>
          </w:p>
        </w:tc>
        <w:tc>
          <w:tcPr>
            <w:tcW w:w="1620" w:type="dxa"/>
            <w:tcBorders>
              <w:top w:val="single" w:sz="12" w:space="0" w:color="BA0C2F"/>
              <w:left w:val="single" w:sz="4" w:space="0" w:color="000000"/>
              <w:bottom w:val="single" w:sz="12" w:space="0" w:color="BA0C2F"/>
              <w:right w:val="single" w:sz="4" w:space="0" w:color="000000"/>
            </w:tcBorders>
            <w:vAlign w:val="center"/>
          </w:tcPr>
          <w:p w14:paraId="32978883" w14:textId="77777777" w:rsidR="00FB2E17" w:rsidRDefault="00A85022">
            <w:pPr>
              <w:pBdr>
                <w:top w:val="nil"/>
                <w:left w:val="nil"/>
                <w:bottom w:val="nil"/>
                <w:right w:val="nil"/>
                <w:between w:val="nil"/>
              </w:pBdr>
              <w:spacing w:before="2"/>
              <w:ind w:left="172" w:right="9"/>
              <w:jc w:val="center"/>
              <w:rPr>
                <w:b/>
                <w:color w:val="000000"/>
                <w:sz w:val="24"/>
                <w:szCs w:val="24"/>
              </w:rPr>
            </w:pPr>
            <w:r>
              <w:rPr>
                <w:b/>
                <w:color w:val="161616"/>
                <w:sz w:val="24"/>
                <w:szCs w:val="24"/>
              </w:rPr>
              <w:t>Unit cost in USD</w:t>
            </w:r>
          </w:p>
        </w:tc>
        <w:tc>
          <w:tcPr>
            <w:tcW w:w="1620" w:type="dxa"/>
            <w:tcBorders>
              <w:top w:val="single" w:sz="12" w:space="0" w:color="BA0C2F"/>
              <w:left w:val="single" w:sz="4" w:space="0" w:color="000000"/>
              <w:bottom w:val="single" w:sz="12" w:space="0" w:color="BA0C2F"/>
              <w:right w:val="single" w:sz="4" w:space="0" w:color="000000"/>
            </w:tcBorders>
            <w:vAlign w:val="center"/>
          </w:tcPr>
          <w:p w14:paraId="7A5CCF58" w14:textId="77777777" w:rsidR="00FB2E17" w:rsidRDefault="00A85022">
            <w:pPr>
              <w:pBdr>
                <w:top w:val="nil"/>
                <w:left w:val="nil"/>
                <w:bottom w:val="nil"/>
                <w:right w:val="nil"/>
                <w:between w:val="nil"/>
              </w:pBdr>
              <w:spacing w:before="2"/>
              <w:ind w:left="172" w:right="9"/>
              <w:jc w:val="center"/>
              <w:rPr>
                <w:b/>
                <w:color w:val="161616"/>
                <w:sz w:val="24"/>
                <w:szCs w:val="24"/>
              </w:rPr>
            </w:pPr>
            <w:r>
              <w:rPr>
                <w:b/>
                <w:color w:val="161616"/>
                <w:sz w:val="24"/>
                <w:szCs w:val="24"/>
              </w:rPr>
              <w:t>Quantity to be procured</w:t>
            </w:r>
          </w:p>
        </w:tc>
        <w:tc>
          <w:tcPr>
            <w:tcW w:w="1605" w:type="dxa"/>
            <w:tcBorders>
              <w:left w:val="single" w:sz="4" w:space="0" w:color="000000"/>
              <w:right w:val="nil"/>
            </w:tcBorders>
            <w:vAlign w:val="center"/>
          </w:tcPr>
          <w:p w14:paraId="558B674B" w14:textId="77777777" w:rsidR="00FB2E17" w:rsidRDefault="00A85022">
            <w:pPr>
              <w:pBdr>
                <w:top w:val="nil"/>
                <w:left w:val="nil"/>
                <w:bottom w:val="nil"/>
                <w:right w:val="nil"/>
                <w:between w:val="nil"/>
              </w:pBdr>
              <w:spacing w:before="2"/>
              <w:ind w:left="169" w:right="-16"/>
              <w:jc w:val="center"/>
              <w:rPr>
                <w:b/>
                <w:color w:val="000000"/>
                <w:sz w:val="24"/>
                <w:szCs w:val="24"/>
              </w:rPr>
            </w:pPr>
            <w:r>
              <w:rPr>
                <w:b/>
                <w:color w:val="161616"/>
                <w:sz w:val="24"/>
                <w:szCs w:val="24"/>
              </w:rPr>
              <w:t>Total cost in USD</w:t>
            </w:r>
          </w:p>
        </w:tc>
      </w:tr>
      <w:tr w:rsidR="00FB2E17" w14:paraId="1DCDDB4D" w14:textId="77777777">
        <w:trPr>
          <w:trHeight w:val="575"/>
        </w:trPr>
        <w:tc>
          <w:tcPr>
            <w:tcW w:w="1725" w:type="dxa"/>
            <w:tcBorders>
              <w:top w:val="single" w:sz="12" w:space="0" w:color="BA0C2F"/>
              <w:left w:val="nil"/>
              <w:bottom w:val="single" w:sz="4" w:space="0" w:color="000000"/>
              <w:right w:val="single" w:sz="4" w:space="0" w:color="000000"/>
            </w:tcBorders>
            <w:vAlign w:val="center"/>
          </w:tcPr>
          <w:p w14:paraId="73776625" w14:textId="77777777" w:rsidR="00FB2E17" w:rsidRDefault="00A85022">
            <w:pPr>
              <w:pBdr>
                <w:top w:val="nil"/>
                <w:left w:val="nil"/>
                <w:bottom w:val="nil"/>
                <w:right w:val="nil"/>
                <w:between w:val="nil"/>
              </w:pBdr>
              <w:spacing w:line="276" w:lineRule="auto"/>
              <w:ind w:left="172"/>
              <w:rPr>
                <w:color w:val="000000"/>
                <w:sz w:val="24"/>
                <w:szCs w:val="24"/>
              </w:rPr>
            </w:pPr>
            <w:r>
              <w:rPr>
                <w:color w:val="000000"/>
                <w:sz w:val="24"/>
                <w:szCs w:val="24"/>
              </w:rPr>
              <w:t>DuraNet LN</w:t>
            </w:r>
          </w:p>
        </w:tc>
        <w:tc>
          <w:tcPr>
            <w:tcW w:w="2970" w:type="dxa"/>
            <w:tcBorders>
              <w:top w:val="single" w:sz="12" w:space="0" w:color="BA0C2F"/>
              <w:left w:val="single" w:sz="4" w:space="0" w:color="000000"/>
              <w:bottom w:val="single" w:sz="4" w:space="0" w:color="000000"/>
              <w:right w:val="single" w:sz="4" w:space="0" w:color="000000"/>
            </w:tcBorders>
            <w:vAlign w:val="center"/>
          </w:tcPr>
          <w:p w14:paraId="46969A65" w14:textId="77777777" w:rsidR="00FB2E17" w:rsidRDefault="00A85022">
            <w:pPr>
              <w:pBdr>
                <w:top w:val="nil"/>
                <w:left w:val="nil"/>
                <w:bottom w:val="nil"/>
                <w:right w:val="nil"/>
                <w:between w:val="nil"/>
              </w:pBdr>
              <w:ind w:left="169" w:right="759"/>
              <w:rPr>
                <w:color w:val="000000"/>
                <w:sz w:val="24"/>
                <w:szCs w:val="24"/>
              </w:rPr>
            </w:pPr>
            <w:r>
              <w:rPr>
                <w:color w:val="000000"/>
                <w:sz w:val="24"/>
                <w:szCs w:val="24"/>
              </w:rPr>
              <w:t>Clarke Mosquito Co</w:t>
            </w:r>
            <w:r>
              <w:rPr>
                <w:color w:val="161616"/>
                <w:sz w:val="24"/>
                <w:szCs w:val="24"/>
              </w:rPr>
              <w:t>n</w:t>
            </w:r>
            <w:r>
              <w:rPr>
                <w:color w:val="000000"/>
                <w:sz w:val="24"/>
                <w:szCs w:val="24"/>
              </w:rPr>
              <w:t>tro</w:t>
            </w:r>
            <w:r>
              <w:rPr>
                <w:color w:val="161616"/>
                <w:sz w:val="24"/>
                <w:szCs w:val="24"/>
              </w:rPr>
              <w:t>l</w:t>
            </w:r>
            <w:r>
              <w:rPr>
                <w:color w:val="000000"/>
                <w:sz w:val="24"/>
                <w:szCs w:val="24"/>
              </w:rPr>
              <w:t xml:space="preserve">, Shobikaa </w:t>
            </w:r>
            <w:r>
              <w:rPr>
                <w:color w:val="161616"/>
                <w:sz w:val="24"/>
                <w:szCs w:val="24"/>
              </w:rPr>
              <w:t xml:space="preserve">Impex </w:t>
            </w:r>
            <w:r>
              <w:rPr>
                <w:color w:val="000000"/>
                <w:sz w:val="24"/>
                <w:szCs w:val="24"/>
              </w:rPr>
              <w:t>Private Ltd</w:t>
            </w:r>
          </w:p>
        </w:tc>
        <w:tc>
          <w:tcPr>
            <w:tcW w:w="1620" w:type="dxa"/>
            <w:tcBorders>
              <w:top w:val="single" w:sz="12" w:space="0" w:color="BA0C2F"/>
              <w:left w:val="single" w:sz="4" w:space="0" w:color="000000"/>
              <w:bottom w:val="single" w:sz="4" w:space="0" w:color="000000"/>
              <w:right w:val="single" w:sz="4" w:space="0" w:color="000000"/>
            </w:tcBorders>
            <w:vAlign w:val="center"/>
          </w:tcPr>
          <w:p w14:paraId="1AADDF66" w14:textId="77777777" w:rsidR="00FB2E17" w:rsidRDefault="00FB2E17">
            <w:pPr>
              <w:pBdr>
                <w:top w:val="nil"/>
                <w:left w:val="nil"/>
                <w:bottom w:val="nil"/>
                <w:right w:val="nil"/>
                <w:between w:val="nil"/>
              </w:pBdr>
              <w:rPr>
                <w:color w:val="000000"/>
                <w:sz w:val="24"/>
                <w:szCs w:val="24"/>
              </w:rPr>
            </w:pPr>
          </w:p>
        </w:tc>
        <w:tc>
          <w:tcPr>
            <w:tcW w:w="1620" w:type="dxa"/>
            <w:tcBorders>
              <w:top w:val="single" w:sz="12" w:space="0" w:color="BA0C2F"/>
              <w:left w:val="single" w:sz="4" w:space="0" w:color="000000"/>
              <w:bottom w:val="single" w:sz="4" w:space="0" w:color="000000"/>
              <w:right w:val="single" w:sz="4" w:space="0" w:color="000000"/>
            </w:tcBorders>
            <w:vAlign w:val="center"/>
          </w:tcPr>
          <w:p w14:paraId="1B600334" w14:textId="77777777" w:rsidR="00FB2E17" w:rsidRDefault="00FB2E17">
            <w:pPr>
              <w:pBdr>
                <w:top w:val="nil"/>
                <w:left w:val="nil"/>
                <w:bottom w:val="nil"/>
                <w:right w:val="nil"/>
                <w:between w:val="nil"/>
              </w:pBdr>
              <w:rPr>
                <w:color w:val="000000"/>
                <w:sz w:val="24"/>
                <w:szCs w:val="24"/>
              </w:rPr>
            </w:pPr>
          </w:p>
        </w:tc>
        <w:tc>
          <w:tcPr>
            <w:tcW w:w="1605" w:type="dxa"/>
            <w:tcBorders>
              <w:left w:val="single" w:sz="4" w:space="0" w:color="000000"/>
              <w:bottom w:val="single" w:sz="4" w:space="0" w:color="000000"/>
              <w:right w:val="nil"/>
            </w:tcBorders>
            <w:vAlign w:val="center"/>
          </w:tcPr>
          <w:p w14:paraId="4D67AFBE" w14:textId="77777777" w:rsidR="00FB2E17" w:rsidRDefault="00FB2E17">
            <w:pPr>
              <w:pBdr>
                <w:top w:val="nil"/>
                <w:left w:val="nil"/>
                <w:bottom w:val="nil"/>
                <w:right w:val="nil"/>
                <w:between w:val="nil"/>
              </w:pBdr>
              <w:rPr>
                <w:color w:val="000000"/>
                <w:sz w:val="24"/>
                <w:szCs w:val="24"/>
              </w:rPr>
            </w:pPr>
          </w:p>
        </w:tc>
      </w:tr>
      <w:tr w:rsidR="00FB2E17" w14:paraId="1D15350D" w14:textId="77777777">
        <w:trPr>
          <w:trHeight w:val="280"/>
        </w:trPr>
        <w:tc>
          <w:tcPr>
            <w:tcW w:w="1725" w:type="dxa"/>
            <w:tcBorders>
              <w:top w:val="single" w:sz="4" w:space="0" w:color="000000"/>
              <w:left w:val="nil"/>
              <w:bottom w:val="single" w:sz="4" w:space="0" w:color="000000"/>
              <w:right w:val="single" w:sz="4" w:space="0" w:color="000000"/>
            </w:tcBorders>
            <w:vAlign w:val="center"/>
          </w:tcPr>
          <w:p w14:paraId="7D62D330" w14:textId="77777777" w:rsidR="00FB2E17" w:rsidRDefault="00A85022">
            <w:pPr>
              <w:widowControl/>
              <w:rPr>
                <w:color w:val="000000"/>
                <w:sz w:val="24"/>
                <w:szCs w:val="24"/>
              </w:rPr>
            </w:pPr>
            <w:r>
              <w:rPr>
                <w:sz w:val="24"/>
                <w:szCs w:val="24"/>
              </w:rPr>
              <w:t xml:space="preserve">   </w:t>
            </w:r>
            <w:r>
              <w:rPr>
                <w:color w:val="000000"/>
                <w:sz w:val="24"/>
                <w:szCs w:val="24"/>
              </w:rPr>
              <w:t>DuraNet Plus</w:t>
            </w:r>
          </w:p>
        </w:tc>
        <w:tc>
          <w:tcPr>
            <w:tcW w:w="2970" w:type="dxa"/>
            <w:tcBorders>
              <w:top w:val="single" w:sz="4" w:space="0" w:color="000000"/>
              <w:left w:val="single" w:sz="4" w:space="0" w:color="000000"/>
              <w:bottom w:val="single" w:sz="4" w:space="0" w:color="000000"/>
              <w:right w:val="single" w:sz="4" w:space="0" w:color="000000"/>
            </w:tcBorders>
            <w:vAlign w:val="center"/>
          </w:tcPr>
          <w:p w14:paraId="534CDDCF" w14:textId="77777777" w:rsidR="00FB2E17" w:rsidRDefault="00A85022">
            <w:pPr>
              <w:widowControl/>
              <w:rPr>
                <w:color w:val="000000"/>
                <w:sz w:val="24"/>
                <w:szCs w:val="24"/>
              </w:rPr>
            </w:pPr>
            <w:r>
              <w:rPr>
                <w:color w:val="000000"/>
                <w:sz w:val="24"/>
                <w:szCs w:val="24"/>
              </w:rPr>
              <w:t>Clarke Mosquito Control, Shobikaa Impex Private Ltd</w:t>
            </w:r>
          </w:p>
        </w:tc>
        <w:tc>
          <w:tcPr>
            <w:tcW w:w="1620" w:type="dxa"/>
            <w:tcBorders>
              <w:top w:val="single" w:sz="4" w:space="0" w:color="000000"/>
              <w:left w:val="single" w:sz="4" w:space="0" w:color="000000"/>
              <w:bottom w:val="single" w:sz="4" w:space="0" w:color="000000"/>
              <w:right w:val="single" w:sz="4" w:space="0" w:color="000000"/>
            </w:tcBorders>
            <w:vAlign w:val="center"/>
          </w:tcPr>
          <w:p w14:paraId="46E63454" w14:textId="77777777" w:rsidR="00FB2E17" w:rsidRDefault="00FB2E17">
            <w:pPr>
              <w:pBdr>
                <w:top w:val="nil"/>
                <w:left w:val="nil"/>
                <w:bottom w:val="nil"/>
                <w:right w:val="nil"/>
                <w:between w:val="nil"/>
              </w:pBdr>
              <w:rPr>
                <w:rFonts w:ascii="Times New Roman" w:eastAsia="Times New Roman" w:hAnsi="Times New Roman" w:cs="Times New Roman"/>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08724419" w14:textId="77777777" w:rsidR="00FB2E17" w:rsidRDefault="00FB2E17">
            <w:pPr>
              <w:pBdr>
                <w:top w:val="nil"/>
                <w:left w:val="nil"/>
                <w:bottom w:val="nil"/>
                <w:right w:val="nil"/>
                <w:between w:val="nil"/>
              </w:pBdr>
              <w:rPr>
                <w:rFonts w:ascii="Times New Roman" w:eastAsia="Times New Roman" w:hAnsi="Times New Roman" w:cs="Times New Roman"/>
                <w:color w:val="000000"/>
                <w:sz w:val="24"/>
                <w:szCs w:val="24"/>
              </w:rPr>
            </w:pPr>
          </w:p>
        </w:tc>
        <w:tc>
          <w:tcPr>
            <w:tcW w:w="1605" w:type="dxa"/>
            <w:tcBorders>
              <w:top w:val="single" w:sz="4" w:space="0" w:color="000000"/>
              <w:left w:val="single" w:sz="4" w:space="0" w:color="000000"/>
              <w:bottom w:val="single" w:sz="4" w:space="0" w:color="000000"/>
              <w:right w:val="nil"/>
            </w:tcBorders>
            <w:vAlign w:val="center"/>
          </w:tcPr>
          <w:p w14:paraId="22AB34CC" w14:textId="77777777" w:rsidR="00FB2E17" w:rsidRDefault="00FB2E17">
            <w:pPr>
              <w:pBdr>
                <w:top w:val="nil"/>
                <w:left w:val="nil"/>
                <w:bottom w:val="nil"/>
                <w:right w:val="nil"/>
                <w:between w:val="nil"/>
              </w:pBdr>
              <w:rPr>
                <w:rFonts w:ascii="Times New Roman" w:eastAsia="Times New Roman" w:hAnsi="Times New Roman" w:cs="Times New Roman"/>
                <w:color w:val="000000"/>
                <w:sz w:val="24"/>
                <w:szCs w:val="24"/>
              </w:rPr>
            </w:pPr>
          </w:p>
        </w:tc>
      </w:tr>
      <w:tr w:rsidR="00FB2E17" w14:paraId="6702CF86" w14:textId="77777777">
        <w:trPr>
          <w:trHeight w:val="280"/>
        </w:trPr>
        <w:tc>
          <w:tcPr>
            <w:tcW w:w="1725" w:type="dxa"/>
            <w:tcBorders>
              <w:top w:val="single" w:sz="4" w:space="0" w:color="000000"/>
              <w:left w:val="nil"/>
              <w:bottom w:val="single" w:sz="4" w:space="0" w:color="000000"/>
              <w:right w:val="single" w:sz="4" w:space="0" w:color="000000"/>
            </w:tcBorders>
            <w:vAlign w:val="center"/>
          </w:tcPr>
          <w:p w14:paraId="51A0FD60" w14:textId="77777777" w:rsidR="00FB2E17" w:rsidRDefault="00A85022">
            <w:pPr>
              <w:pBdr>
                <w:top w:val="nil"/>
                <w:left w:val="nil"/>
                <w:bottom w:val="nil"/>
                <w:right w:val="nil"/>
                <w:between w:val="nil"/>
              </w:pBdr>
              <w:spacing w:before="2" w:line="258" w:lineRule="auto"/>
              <w:ind w:left="172"/>
              <w:rPr>
                <w:color w:val="000000"/>
                <w:sz w:val="24"/>
                <w:szCs w:val="24"/>
              </w:rPr>
            </w:pPr>
            <w:r>
              <w:rPr>
                <w:color w:val="000000"/>
                <w:sz w:val="24"/>
                <w:szCs w:val="24"/>
              </w:rPr>
              <w:t>Interceptor</w:t>
            </w:r>
          </w:p>
        </w:tc>
        <w:tc>
          <w:tcPr>
            <w:tcW w:w="2970" w:type="dxa"/>
            <w:tcBorders>
              <w:top w:val="single" w:sz="4" w:space="0" w:color="000000"/>
              <w:left w:val="single" w:sz="4" w:space="0" w:color="000000"/>
              <w:bottom w:val="single" w:sz="4" w:space="0" w:color="000000"/>
              <w:right w:val="single" w:sz="4" w:space="0" w:color="000000"/>
            </w:tcBorders>
            <w:vAlign w:val="center"/>
          </w:tcPr>
          <w:p w14:paraId="28253AEC" w14:textId="77777777" w:rsidR="00FB2E17" w:rsidRDefault="00A85022">
            <w:pPr>
              <w:pBdr>
                <w:top w:val="nil"/>
                <w:left w:val="nil"/>
                <w:bottom w:val="nil"/>
                <w:right w:val="nil"/>
                <w:between w:val="nil"/>
              </w:pBdr>
              <w:spacing w:before="2" w:line="258" w:lineRule="auto"/>
              <w:ind w:left="169"/>
              <w:rPr>
                <w:color w:val="000000"/>
                <w:sz w:val="24"/>
                <w:szCs w:val="24"/>
              </w:rPr>
            </w:pPr>
            <w:r>
              <w:rPr>
                <w:color w:val="000000"/>
                <w:sz w:val="24"/>
                <w:szCs w:val="24"/>
              </w:rPr>
              <w:t>BASF</w:t>
            </w:r>
          </w:p>
        </w:tc>
        <w:tc>
          <w:tcPr>
            <w:tcW w:w="1620" w:type="dxa"/>
            <w:tcBorders>
              <w:top w:val="single" w:sz="4" w:space="0" w:color="000000"/>
              <w:left w:val="single" w:sz="4" w:space="0" w:color="000000"/>
              <w:bottom w:val="single" w:sz="4" w:space="0" w:color="000000"/>
              <w:right w:val="single" w:sz="4" w:space="0" w:color="000000"/>
            </w:tcBorders>
            <w:vAlign w:val="center"/>
          </w:tcPr>
          <w:p w14:paraId="37522A8E" w14:textId="77777777" w:rsidR="00FB2E17" w:rsidRDefault="00FB2E17">
            <w:pPr>
              <w:pBdr>
                <w:top w:val="nil"/>
                <w:left w:val="nil"/>
                <w:bottom w:val="nil"/>
                <w:right w:val="nil"/>
                <w:between w:val="nil"/>
              </w:pBdr>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6637539D" w14:textId="77777777" w:rsidR="00FB2E17" w:rsidRDefault="00FB2E17">
            <w:pPr>
              <w:pBdr>
                <w:top w:val="nil"/>
                <w:left w:val="nil"/>
                <w:bottom w:val="nil"/>
                <w:right w:val="nil"/>
                <w:between w:val="nil"/>
              </w:pBdr>
              <w:rPr>
                <w:color w:val="000000"/>
                <w:sz w:val="24"/>
                <w:szCs w:val="24"/>
              </w:rPr>
            </w:pPr>
          </w:p>
        </w:tc>
        <w:tc>
          <w:tcPr>
            <w:tcW w:w="1605" w:type="dxa"/>
            <w:tcBorders>
              <w:top w:val="single" w:sz="4" w:space="0" w:color="000000"/>
              <w:left w:val="single" w:sz="4" w:space="0" w:color="000000"/>
              <w:bottom w:val="single" w:sz="4" w:space="0" w:color="000000"/>
              <w:right w:val="nil"/>
            </w:tcBorders>
            <w:vAlign w:val="center"/>
          </w:tcPr>
          <w:p w14:paraId="738F998E" w14:textId="77777777" w:rsidR="00FB2E17" w:rsidRDefault="00FB2E17">
            <w:pPr>
              <w:pBdr>
                <w:top w:val="nil"/>
                <w:left w:val="nil"/>
                <w:bottom w:val="nil"/>
                <w:right w:val="nil"/>
                <w:between w:val="nil"/>
              </w:pBdr>
              <w:rPr>
                <w:color w:val="000000"/>
                <w:sz w:val="24"/>
                <w:szCs w:val="24"/>
              </w:rPr>
            </w:pPr>
          </w:p>
        </w:tc>
      </w:tr>
      <w:tr w:rsidR="00FB2E17" w14:paraId="397D02DA" w14:textId="77777777">
        <w:trPr>
          <w:trHeight w:val="277"/>
        </w:trPr>
        <w:tc>
          <w:tcPr>
            <w:tcW w:w="1725" w:type="dxa"/>
            <w:tcBorders>
              <w:top w:val="single" w:sz="4" w:space="0" w:color="000000"/>
              <w:left w:val="nil"/>
              <w:bottom w:val="single" w:sz="4" w:space="0" w:color="000000"/>
              <w:right w:val="single" w:sz="4" w:space="0" w:color="000000"/>
            </w:tcBorders>
            <w:vAlign w:val="center"/>
          </w:tcPr>
          <w:p w14:paraId="71E03A18" w14:textId="77777777" w:rsidR="00FB2E17" w:rsidRDefault="00A85022">
            <w:pPr>
              <w:pBdr>
                <w:top w:val="nil"/>
                <w:left w:val="nil"/>
                <w:bottom w:val="nil"/>
                <w:right w:val="nil"/>
                <w:between w:val="nil"/>
              </w:pBdr>
              <w:spacing w:line="258" w:lineRule="auto"/>
              <w:ind w:left="172"/>
              <w:rPr>
                <w:color w:val="000000"/>
                <w:sz w:val="24"/>
                <w:szCs w:val="24"/>
              </w:rPr>
            </w:pPr>
            <w:r>
              <w:rPr>
                <w:color w:val="000000"/>
                <w:sz w:val="24"/>
                <w:szCs w:val="24"/>
              </w:rPr>
              <w:t>Interceptor G2</w:t>
            </w:r>
          </w:p>
        </w:tc>
        <w:tc>
          <w:tcPr>
            <w:tcW w:w="2970" w:type="dxa"/>
            <w:tcBorders>
              <w:top w:val="single" w:sz="4" w:space="0" w:color="000000"/>
              <w:left w:val="single" w:sz="4" w:space="0" w:color="000000"/>
              <w:bottom w:val="single" w:sz="4" w:space="0" w:color="000000"/>
              <w:right w:val="single" w:sz="4" w:space="0" w:color="000000"/>
            </w:tcBorders>
            <w:vAlign w:val="center"/>
          </w:tcPr>
          <w:p w14:paraId="42219292" w14:textId="77777777" w:rsidR="00FB2E17" w:rsidRDefault="00A85022">
            <w:pPr>
              <w:pBdr>
                <w:top w:val="nil"/>
                <w:left w:val="nil"/>
                <w:bottom w:val="nil"/>
                <w:right w:val="nil"/>
                <w:between w:val="nil"/>
              </w:pBdr>
              <w:spacing w:line="258" w:lineRule="auto"/>
              <w:ind w:left="169"/>
              <w:rPr>
                <w:color w:val="000000"/>
                <w:sz w:val="24"/>
                <w:szCs w:val="24"/>
              </w:rPr>
            </w:pPr>
            <w:r>
              <w:rPr>
                <w:color w:val="000000"/>
                <w:sz w:val="24"/>
                <w:szCs w:val="24"/>
              </w:rPr>
              <w:t>BASF SE</w:t>
            </w:r>
          </w:p>
        </w:tc>
        <w:tc>
          <w:tcPr>
            <w:tcW w:w="1620" w:type="dxa"/>
            <w:tcBorders>
              <w:top w:val="single" w:sz="4" w:space="0" w:color="000000"/>
              <w:left w:val="single" w:sz="4" w:space="0" w:color="000000"/>
              <w:bottom w:val="single" w:sz="4" w:space="0" w:color="000000"/>
              <w:right w:val="single" w:sz="4" w:space="0" w:color="000000"/>
            </w:tcBorders>
            <w:vAlign w:val="center"/>
          </w:tcPr>
          <w:p w14:paraId="1D00BB97" w14:textId="77777777" w:rsidR="00FB2E17" w:rsidRDefault="00FB2E17">
            <w:pPr>
              <w:pBdr>
                <w:top w:val="nil"/>
                <w:left w:val="nil"/>
                <w:bottom w:val="nil"/>
                <w:right w:val="nil"/>
                <w:between w:val="nil"/>
              </w:pBdr>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40294D72" w14:textId="77777777" w:rsidR="00FB2E17" w:rsidRDefault="00FB2E17">
            <w:pPr>
              <w:pBdr>
                <w:top w:val="nil"/>
                <w:left w:val="nil"/>
                <w:bottom w:val="nil"/>
                <w:right w:val="nil"/>
                <w:between w:val="nil"/>
              </w:pBdr>
              <w:rPr>
                <w:color w:val="000000"/>
                <w:sz w:val="24"/>
                <w:szCs w:val="24"/>
              </w:rPr>
            </w:pPr>
          </w:p>
        </w:tc>
        <w:tc>
          <w:tcPr>
            <w:tcW w:w="1605" w:type="dxa"/>
            <w:tcBorders>
              <w:top w:val="single" w:sz="4" w:space="0" w:color="000000"/>
              <w:left w:val="single" w:sz="4" w:space="0" w:color="000000"/>
              <w:bottom w:val="single" w:sz="4" w:space="0" w:color="000000"/>
              <w:right w:val="nil"/>
            </w:tcBorders>
            <w:vAlign w:val="center"/>
          </w:tcPr>
          <w:p w14:paraId="0B8CF418" w14:textId="77777777" w:rsidR="00FB2E17" w:rsidRDefault="00FB2E17">
            <w:pPr>
              <w:pBdr>
                <w:top w:val="nil"/>
                <w:left w:val="nil"/>
                <w:bottom w:val="nil"/>
                <w:right w:val="nil"/>
                <w:between w:val="nil"/>
              </w:pBdr>
              <w:rPr>
                <w:color w:val="000000"/>
                <w:sz w:val="24"/>
                <w:szCs w:val="24"/>
              </w:rPr>
            </w:pPr>
          </w:p>
        </w:tc>
      </w:tr>
      <w:tr w:rsidR="00FB2E17" w14:paraId="25580397" w14:textId="77777777">
        <w:trPr>
          <w:trHeight w:val="275"/>
        </w:trPr>
        <w:tc>
          <w:tcPr>
            <w:tcW w:w="1725" w:type="dxa"/>
            <w:tcBorders>
              <w:top w:val="single" w:sz="4" w:space="0" w:color="000000"/>
              <w:left w:val="nil"/>
              <w:bottom w:val="single" w:sz="4" w:space="0" w:color="000000"/>
              <w:right w:val="single" w:sz="4" w:space="0" w:color="000000"/>
            </w:tcBorders>
            <w:vAlign w:val="center"/>
          </w:tcPr>
          <w:p w14:paraId="0BE33FA3" w14:textId="77777777" w:rsidR="00FB2E17" w:rsidRDefault="00A85022">
            <w:pPr>
              <w:pBdr>
                <w:top w:val="nil"/>
                <w:left w:val="nil"/>
                <w:bottom w:val="nil"/>
                <w:right w:val="nil"/>
                <w:between w:val="nil"/>
              </w:pBdr>
              <w:spacing w:line="256" w:lineRule="auto"/>
              <w:ind w:left="172"/>
              <w:rPr>
                <w:color w:val="000000"/>
                <w:sz w:val="24"/>
                <w:szCs w:val="24"/>
              </w:rPr>
            </w:pPr>
            <w:r>
              <w:rPr>
                <w:color w:val="000000"/>
                <w:sz w:val="24"/>
                <w:szCs w:val="24"/>
              </w:rPr>
              <w:t>Miranet</w:t>
            </w:r>
          </w:p>
        </w:tc>
        <w:tc>
          <w:tcPr>
            <w:tcW w:w="2970" w:type="dxa"/>
            <w:tcBorders>
              <w:top w:val="single" w:sz="4" w:space="0" w:color="000000"/>
              <w:left w:val="single" w:sz="4" w:space="0" w:color="000000"/>
              <w:bottom w:val="single" w:sz="4" w:space="0" w:color="000000"/>
              <w:right w:val="single" w:sz="4" w:space="0" w:color="000000"/>
            </w:tcBorders>
            <w:vAlign w:val="center"/>
          </w:tcPr>
          <w:p w14:paraId="280D0CE9" w14:textId="77777777" w:rsidR="00FB2E17" w:rsidRDefault="00A85022">
            <w:pPr>
              <w:pBdr>
                <w:top w:val="nil"/>
                <w:left w:val="nil"/>
                <w:bottom w:val="nil"/>
                <w:right w:val="nil"/>
                <w:between w:val="nil"/>
              </w:pBdr>
              <w:spacing w:line="256" w:lineRule="auto"/>
              <w:ind w:left="169"/>
              <w:rPr>
                <w:color w:val="000000"/>
                <w:sz w:val="24"/>
                <w:szCs w:val="24"/>
              </w:rPr>
            </w:pPr>
            <w:r>
              <w:rPr>
                <w:color w:val="161616"/>
                <w:sz w:val="24"/>
                <w:szCs w:val="24"/>
              </w:rPr>
              <w:t>A to Z Textile Mills Limited</w:t>
            </w:r>
          </w:p>
        </w:tc>
        <w:tc>
          <w:tcPr>
            <w:tcW w:w="1620" w:type="dxa"/>
            <w:tcBorders>
              <w:top w:val="single" w:sz="4" w:space="0" w:color="000000"/>
              <w:left w:val="single" w:sz="4" w:space="0" w:color="000000"/>
              <w:bottom w:val="single" w:sz="4" w:space="0" w:color="000000"/>
              <w:right w:val="single" w:sz="4" w:space="0" w:color="000000"/>
            </w:tcBorders>
            <w:vAlign w:val="center"/>
          </w:tcPr>
          <w:p w14:paraId="17B4FF11" w14:textId="77777777" w:rsidR="00FB2E17" w:rsidRDefault="00FB2E17">
            <w:pPr>
              <w:pBdr>
                <w:top w:val="nil"/>
                <w:left w:val="nil"/>
                <w:bottom w:val="nil"/>
                <w:right w:val="nil"/>
                <w:between w:val="nil"/>
              </w:pBdr>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15AA0067" w14:textId="77777777" w:rsidR="00FB2E17" w:rsidRDefault="00FB2E17">
            <w:pPr>
              <w:pBdr>
                <w:top w:val="nil"/>
                <w:left w:val="nil"/>
                <w:bottom w:val="nil"/>
                <w:right w:val="nil"/>
                <w:between w:val="nil"/>
              </w:pBdr>
              <w:rPr>
                <w:color w:val="000000"/>
                <w:sz w:val="24"/>
                <w:szCs w:val="24"/>
              </w:rPr>
            </w:pPr>
          </w:p>
        </w:tc>
        <w:tc>
          <w:tcPr>
            <w:tcW w:w="1605" w:type="dxa"/>
            <w:tcBorders>
              <w:top w:val="single" w:sz="4" w:space="0" w:color="000000"/>
              <w:left w:val="single" w:sz="4" w:space="0" w:color="000000"/>
              <w:bottom w:val="single" w:sz="4" w:space="0" w:color="000000"/>
              <w:right w:val="nil"/>
            </w:tcBorders>
            <w:vAlign w:val="center"/>
          </w:tcPr>
          <w:p w14:paraId="35DE1F00" w14:textId="77777777" w:rsidR="00FB2E17" w:rsidRDefault="00FB2E17">
            <w:pPr>
              <w:pBdr>
                <w:top w:val="nil"/>
                <w:left w:val="nil"/>
                <w:bottom w:val="nil"/>
                <w:right w:val="nil"/>
                <w:between w:val="nil"/>
              </w:pBdr>
              <w:rPr>
                <w:color w:val="000000"/>
                <w:sz w:val="24"/>
                <w:szCs w:val="24"/>
              </w:rPr>
            </w:pPr>
          </w:p>
        </w:tc>
      </w:tr>
      <w:tr w:rsidR="00FB2E17" w14:paraId="323E9531" w14:textId="77777777">
        <w:trPr>
          <w:trHeight w:val="275"/>
        </w:trPr>
        <w:tc>
          <w:tcPr>
            <w:tcW w:w="1725" w:type="dxa"/>
            <w:tcBorders>
              <w:top w:val="single" w:sz="4" w:space="0" w:color="000000"/>
              <w:left w:val="nil"/>
              <w:bottom w:val="single" w:sz="4" w:space="0" w:color="000000"/>
              <w:right w:val="single" w:sz="4" w:space="0" w:color="000000"/>
            </w:tcBorders>
            <w:vAlign w:val="center"/>
          </w:tcPr>
          <w:p w14:paraId="3C8E815C" w14:textId="77777777" w:rsidR="00FB2E17" w:rsidRDefault="00A85022">
            <w:pPr>
              <w:pBdr>
                <w:top w:val="nil"/>
                <w:left w:val="nil"/>
                <w:bottom w:val="nil"/>
                <w:right w:val="nil"/>
                <w:between w:val="nil"/>
              </w:pBdr>
              <w:spacing w:line="255" w:lineRule="auto"/>
              <w:ind w:left="172"/>
              <w:rPr>
                <w:color w:val="000000"/>
                <w:sz w:val="24"/>
                <w:szCs w:val="24"/>
              </w:rPr>
            </w:pPr>
            <w:r>
              <w:rPr>
                <w:color w:val="000000"/>
                <w:sz w:val="24"/>
                <w:szCs w:val="24"/>
              </w:rPr>
              <w:t>Olyset</w:t>
            </w:r>
          </w:p>
        </w:tc>
        <w:tc>
          <w:tcPr>
            <w:tcW w:w="2970" w:type="dxa"/>
            <w:tcBorders>
              <w:top w:val="single" w:sz="4" w:space="0" w:color="000000"/>
              <w:left w:val="single" w:sz="4" w:space="0" w:color="000000"/>
              <w:bottom w:val="single" w:sz="4" w:space="0" w:color="000000"/>
              <w:right w:val="single" w:sz="4" w:space="0" w:color="000000"/>
            </w:tcBorders>
            <w:vAlign w:val="center"/>
          </w:tcPr>
          <w:p w14:paraId="42058787" w14:textId="77777777" w:rsidR="00FB2E17" w:rsidRDefault="00A85022">
            <w:pPr>
              <w:pBdr>
                <w:top w:val="nil"/>
                <w:left w:val="nil"/>
                <w:bottom w:val="nil"/>
                <w:right w:val="nil"/>
                <w:between w:val="nil"/>
              </w:pBdr>
              <w:spacing w:line="255" w:lineRule="auto"/>
              <w:ind w:left="169"/>
              <w:rPr>
                <w:color w:val="000000"/>
                <w:sz w:val="24"/>
                <w:szCs w:val="24"/>
              </w:rPr>
            </w:pPr>
            <w:r>
              <w:rPr>
                <w:color w:val="000000"/>
                <w:sz w:val="24"/>
                <w:szCs w:val="24"/>
              </w:rPr>
              <w:t>S</w:t>
            </w:r>
            <w:r>
              <w:rPr>
                <w:color w:val="161616"/>
                <w:sz w:val="24"/>
                <w:szCs w:val="24"/>
              </w:rPr>
              <w:t>u</w:t>
            </w:r>
            <w:r>
              <w:rPr>
                <w:color w:val="000000"/>
                <w:sz w:val="24"/>
                <w:szCs w:val="24"/>
              </w:rPr>
              <w:t>mi</w:t>
            </w:r>
            <w:r>
              <w:rPr>
                <w:color w:val="161616"/>
                <w:sz w:val="24"/>
                <w:szCs w:val="24"/>
              </w:rPr>
              <w:t>t</w:t>
            </w:r>
            <w:r>
              <w:rPr>
                <w:color w:val="000000"/>
                <w:sz w:val="24"/>
                <w:szCs w:val="24"/>
              </w:rPr>
              <w:t>omo Chemical</w:t>
            </w:r>
          </w:p>
        </w:tc>
        <w:tc>
          <w:tcPr>
            <w:tcW w:w="1620" w:type="dxa"/>
            <w:tcBorders>
              <w:top w:val="single" w:sz="4" w:space="0" w:color="000000"/>
              <w:left w:val="single" w:sz="4" w:space="0" w:color="000000"/>
              <w:bottom w:val="single" w:sz="4" w:space="0" w:color="000000"/>
              <w:right w:val="single" w:sz="4" w:space="0" w:color="000000"/>
            </w:tcBorders>
            <w:vAlign w:val="center"/>
          </w:tcPr>
          <w:p w14:paraId="692D2F77" w14:textId="77777777" w:rsidR="00FB2E17" w:rsidRDefault="00FB2E17">
            <w:pPr>
              <w:pBdr>
                <w:top w:val="nil"/>
                <w:left w:val="nil"/>
                <w:bottom w:val="nil"/>
                <w:right w:val="nil"/>
                <w:between w:val="nil"/>
              </w:pBdr>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0582D7E1" w14:textId="77777777" w:rsidR="00FB2E17" w:rsidRDefault="00FB2E17">
            <w:pPr>
              <w:pBdr>
                <w:top w:val="nil"/>
                <w:left w:val="nil"/>
                <w:bottom w:val="nil"/>
                <w:right w:val="nil"/>
                <w:between w:val="nil"/>
              </w:pBdr>
              <w:rPr>
                <w:color w:val="000000"/>
                <w:sz w:val="24"/>
                <w:szCs w:val="24"/>
              </w:rPr>
            </w:pPr>
          </w:p>
        </w:tc>
        <w:tc>
          <w:tcPr>
            <w:tcW w:w="1605" w:type="dxa"/>
            <w:tcBorders>
              <w:top w:val="single" w:sz="4" w:space="0" w:color="000000"/>
              <w:left w:val="single" w:sz="4" w:space="0" w:color="000000"/>
              <w:bottom w:val="single" w:sz="4" w:space="0" w:color="000000"/>
              <w:right w:val="nil"/>
            </w:tcBorders>
            <w:vAlign w:val="center"/>
          </w:tcPr>
          <w:p w14:paraId="07A07895" w14:textId="77777777" w:rsidR="00FB2E17" w:rsidRDefault="00FB2E17">
            <w:pPr>
              <w:pBdr>
                <w:top w:val="nil"/>
                <w:left w:val="nil"/>
                <w:bottom w:val="nil"/>
                <w:right w:val="nil"/>
                <w:between w:val="nil"/>
              </w:pBdr>
              <w:rPr>
                <w:color w:val="000000"/>
                <w:sz w:val="24"/>
                <w:szCs w:val="24"/>
              </w:rPr>
            </w:pPr>
          </w:p>
        </w:tc>
      </w:tr>
      <w:tr w:rsidR="00FB2E17" w14:paraId="10E138EA" w14:textId="77777777">
        <w:trPr>
          <w:trHeight w:val="277"/>
        </w:trPr>
        <w:tc>
          <w:tcPr>
            <w:tcW w:w="1725" w:type="dxa"/>
            <w:tcBorders>
              <w:top w:val="single" w:sz="4" w:space="0" w:color="000000"/>
              <w:left w:val="nil"/>
              <w:bottom w:val="single" w:sz="4" w:space="0" w:color="000000"/>
              <w:right w:val="single" w:sz="4" w:space="0" w:color="000000"/>
            </w:tcBorders>
            <w:vAlign w:val="center"/>
          </w:tcPr>
          <w:p w14:paraId="25EE40F5" w14:textId="77777777" w:rsidR="00FB2E17" w:rsidRDefault="00A85022">
            <w:pPr>
              <w:pBdr>
                <w:top w:val="nil"/>
                <w:left w:val="nil"/>
                <w:bottom w:val="nil"/>
                <w:right w:val="nil"/>
                <w:between w:val="nil"/>
              </w:pBdr>
              <w:spacing w:before="2" w:line="255" w:lineRule="auto"/>
              <w:ind w:left="172"/>
              <w:rPr>
                <w:color w:val="000000"/>
                <w:sz w:val="24"/>
                <w:szCs w:val="24"/>
              </w:rPr>
            </w:pPr>
            <w:r>
              <w:rPr>
                <w:color w:val="000000"/>
                <w:sz w:val="24"/>
                <w:szCs w:val="24"/>
              </w:rPr>
              <w:t>Olyset Plus</w:t>
            </w:r>
          </w:p>
        </w:tc>
        <w:tc>
          <w:tcPr>
            <w:tcW w:w="2970" w:type="dxa"/>
            <w:tcBorders>
              <w:top w:val="single" w:sz="4" w:space="0" w:color="000000"/>
              <w:left w:val="single" w:sz="4" w:space="0" w:color="000000"/>
              <w:bottom w:val="single" w:sz="4" w:space="0" w:color="000000"/>
              <w:right w:val="single" w:sz="4" w:space="0" w:color="000000"/>
            </w:tcBorders>
            <w:vAlign w:val="center"/>
          </w:tcPr>
          <w:p w14:paraId="403ECDC5" w14:textId="77777777" w:rsidR="00FB2E17" w:rsidRDefault="00A85022">
            <w:pPr>
              <w:pBdr>
                <w:top w:val="nil"/>
                <w:left w:val="nil"/>
                <w:bottom w:val="nil"/>
                <w:right w:val="nil"/>
                <w:between w:val="nil"/>
              </w:pBdr>
              <w:spacing w:before="2" w:line="255" w:lineRule="auto"/>
              <w:ind w:left="169"/>
              <w:rPr>
                <w:color w:val="000000"/>
                <w:sz w:val="24"/>
                <w:szCs w:val="24"/>
              </w:rPr>
            </w:pPr>
            <w:r>
              <w:rPr>
                <w:color w:val="000000"/>
                <w:sz w:val="24"/>
                <w:szCs w:val="24"/>
              </w:rPr>
              <w:t>Sumitomo Chemica</w:t>
            </w:r>
            <w:r>
              <w:rPr>
                <w:color w:val="161616"/>
                <w:sz w:val="24"/>
                <w:szCs w:val="24"/>
              </w:rPr>
              <w:t>l</w:t>
            </w:r>
          </w:p>
        </w:tc>
        <w:tc>
          <w:tcPr>
            <w:tcW w:w="1620" w:type="dxa"/>
            <w:tcBorders>
              <w:top w:val="single" w:sz="4" w:space="0" w:color="000000"/>
              <w:left w:val="single" w:sz="4" w:space="0" w:color="000000"/>
              <w:bottom w:val="single" w:sz="4" w:space="0" w:color="000000"/>
              <w:right w:val="single" w:sz="4" w:space="0" w:color="000000"/>
            </w:tcBorders>
            <w:vAlign w:val="center"/>
          </w:tcPr>
          <w:p w14:paraId="4468E571" w14:textId="77777777" w:rsidR="00FB2E17" w:rsidRDefault="00FB2E17">
            <w:pPr>
              <w:pBdr>
                <w:top w:val="nil"/>
                <w:left w:val="nil"/>
                <w:bottom w:val="nil"/>
                <w:right w:val="nil"/>
                <w:between w:val="nil"/>
              </w:pBdr>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073708F4" w14:textId="77777777" w:rsidR="00FB2E17" w:rsidRDefault="00FB2E17">
            <w:pPr>
              <w:pBdr>
                <w:top w:val="nil"/>
                <w:left w:val="nil"/>
                <w:bottom w:val="nil"/>
                <w:right w:val="nil"/>
                <w:between w:val="nil"/>
              </w:pBdr>
              <w:rPr>
                <w:color w:val="000000"/>
                <w:sz w:val="24"/>
                <w:szCs w:val="24"/>
              </w:rPr>
            </w:pPr>
          </w:p>
        </w:tc>
        <w:tc>
          <w:tcPr>
            <w:tcW w:w="1605" w:type="dxa"/>
            <w:tcBorders>
              <w:top w:val="single" w:sz="4" w:space="0" w:color="000000"/>
              <w:left w:val="single" w:sz="4" w:space="0" w:color="000000"/>
              <w:bottom w:val="single" w:sz="4" w:space="0" w:color="000000"/>
              <w:right w:val="nil"/>
            </w:tcBorders>
            <w:vAlign w:val="center"/>
          </w:tcPr>
          <w:p w14:paraId="655F3781" w14:textId="77777777" w:rsidR="00FB2E17" w:rsidRDefault="00FB2E17">
            <w:pPr>
              <w:pBdr>
                <w:top w:val="nil"/>
                <w:left w:val="nil"/>
                <w:bottom w:val="nil"/>
                <w:right w:val="nil"/>
                <w:between w:val="nil"/>
              </w:pBdr>
              <w:rPr>
                <w:color w:val="000000"/>
                <w:sz w:val="24"/>
                <w:szCs w:val="24"/>
              </w:rPr>
            </w:pPr>
          </w:p>
        </w:tc>
      </w:tr>
      <w:tr w:rsidR="00FB2E17" w14:paraId="77AAC7D0" w14:textId="77777777">
        <w:trPr>
          <w:trHeight w:val="551"/>
        </w:trPr>
        <w:tc>
          <w:tcPr>
            <w:tcW w:w="1725" w:type="dxa"/>
            <w:tcBorders>
              <w:top w:val="single" w:sz="4" w:space="0" w:color="000000"/>
              <w:left w:val="nil"/>
              <w:bottom w:val="single" w:sz="4" w:space="0" w:color="000000"/>
              <w:right w:val="single" w:sz="4" w:space="0" w:color="000000"/>
            </w:tcBorders>
            <w:vAlign w:val="center"/>
          </w:tcPr>
          <w:p w14:paraId="2B5135D0" w14:textId="77777777" w:rsidR="00FB2E17" w:rsidRDefault="00A85022">
            <w:pPr>
              <w:pBdr>
                <w:top w:val="nil"/>
                <w:left w:val="nil"/>
                <w:bottom w:val="nil"/>
                <w:right w:val="nil"/>
                <w:between w:val="nil"/>
              </w:pBdr>
              <w:ind w:left="172"/>
              <w:rPr>
                <w:color w:val="000000"/>
                <w:sz w:val="24"/>
                <w:szCs w:val="24"/>
              </w:rPr>
            </w:pPr>
            <w:r>
              <w:rPr>
                <w:sz w:val="24"/>
                <w:szCs w:val="24"/>
              </w:rPr>
              <w:t>PandaNet</w:t>
            </w:r>
            <w:r>
              <w:rPr>
                <w:color w:val="000000"/>
                <w:sz w:val="24"/>
                <w:szCs w:val="24"/>
              </w:rPr>
              <w:t xml:space="preserve"> 2.0</w:t>
            </w:r>
          </w:p>
        </w:tc>
        <w:tc>
          <w:tcPr>
            <w:tcW w:w="2970" w:type="dxa"/>
            <w:tcBorders>
              <w:top w:val="single" w:sz="4" w:space="0" w:color="000000"/>
              <w:left w:val="single" w:sz="4" w:space="0" w:color="000000"/>
              <w:bottom w:val="single" w:sz="4" w:space="0" w:color="000000"/>
              <w:right w:val="single" w:sz="4" w:space="0" w:color="000000"/>
            </w:tcBorders>
            <w:vAlign w:val="center"/>
          </w:tcPr>
          <w:p w14:paraId="658A2701" w14:textId="77777777" w:rsidR="00FB2E17" w:rsidRDefault="00A85022">
            <w:pPr>
              <w:pBdr>
                <w:top w:val="nil"/>
                <w:left w:val="nil"/>
                <w:bottom w:val="nil"/>
                <w:right w:val="nil"/>
                <w:between w:val="nil"/>
              </w:pBdr>
              <w:ind w:left="169" w:right="1333"/>
              <w:rPr>
                <w:color w:val="000000"/>
                <w:sz w:val="24"/>
                <w:szCs w:val="24"/>
              </w:rPr>
            </w:pPr>
            <w:r>
              <w:rPr>
                <w:color w:val="161616"/>
                <w:sz w:val="24"/>
                <w:szCs w:val="24"/>
              </w:rPr>
              <w:t xml:space="preserve">LIFE IDEAS Biological </w:t>
            </w:r>
            <w:r>
              <w:rPr>
                <w:color w:val="161616"/>
                <w:sz w:val="24"/>
                <w:szCs w:val="24"/>
              </w:rPr>
              <w:lastRenderedPageBreak/>
              <w:t>Technology Co, Ltd</w:t>
            </w:r>
          </w:p>
        </w:tc>
        <w:tc>
          <w:tcPr>
            <w:tcW w:w="1620" w:type="dxa"/>
            <w:tcBorders>
              <w:top w:val="single" w:sz="4" w:space="0" w:color="000000"/>
              <w:left w:val="single" w:sz="4" w:space="0" w:color="000000"/>
              <w:bottom w:val="single" w:sz="4" w:space="0" w:color="000000"/>
              <w:right w:val="single" w:sz="4" w:space="0" w:color="000000"/>
            </w:tcBorders>
            <w:vAlign w:val="center"/>
          </w:tcPr>
          <w:p w14:paraId="00074548" w14:textId="77777777" w:rsidR="00FB2E17" w:rsidRDefault="00FB2E17">
            <w:pPr>
              <w:pBdr>
                <w:top w:val="nil"/>
                <w:left w:val="nil"/>
                <w:bottom w:val="nil"/>
                <w:right w:val="nil"/>
                <w:between w:val="nil"/>
              </w:pBdr>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31F98E8F" w14:textId="77777777" w:rsidR="00FB2E17" w:rsidRDefault="00FB2E17">
            <w:pPr>
              <w:pBdr>
                <w:top w:val="nil"/>
                <w:left w:val="nil"/>
                <w:bottom w:val="nil"/>
                <w:right w:val="nil"/>
                <w:between w:val="nil"/>
              </w:pBdr>
              <w:rPr>
                <w:color w:val="000000"/>
                <w:sz w:val="24"/>
                <w:szCs w:val="24"/>
              </w:rPr>
            </w:pPr>
          </w:p>
        </w:tc>
        <w:tc>
          <w:tcPr>
            <w:tcW w:w="1605" w:type="dxa"/>
            <w:tcBorders>
              <w:top w:val="single" w:sz="4" w:space="0" w:color="000000"/>
              <w:left w:val="single" w:sz="4" w:space="0" w:color="000000"/>
              <w:bottom w:val="single" w:sz="4" w:space="0" w:color="000000"/>
              <w:right w:val="nil"/>
            </w:tcBorders>
            <w:vAlign w:val="center"/>
          </w:tcPr>
          <w:p w14:paraId="4DDECEA7" w14:textId="77777777" w:rsidR="00FB2E17" w:rsidRDefault="00FB2E17">
            <w:pPr>
              <w:pBdr>
                <w:top w:val="nil"/>
                <w:left w:val="nil"/>
                <w:bottom w:val="nil"/>
                <w:right w:val="nil"/>
                <w:between w:val="nil"/>
              </w:pBdr>
              <w:rPr>
                <w:color w:val="000000"/>
                <w:sz w:val="24"/>
                <w:szCs w:val="24"/>
              </w:rPr>
            </w:pPr>
          </w:p>
        </w:tc>
      </w:tr>
      <w:tr w:rsidR="00FB2E17" w14:paraId="12F90632" w14:textId="77777777">
        <w:trPr>
          <w:trHeight w:val="330"/>
        </w:trPr>
        <w:tc>
          <w:tcPr>
            <w:tcW w:w="1725" w:type="dxa"/>
            <w:tcBorders>
              <w:top w:val="single" w:sz="4" w:space="0" w:color="000000"/>
              <w:left w:val="nil"/>
              <w:bottom w:val="single" w:sz="4" w:space="0" w:color="000000"/>
              <w:right w:val="single" w:sz="4" w:space="0" w:color="000000"/>
            </w:tcBorders>
            <w:vAlign w:val="center"/>
          </w:tcPr>
          <w:p w14:paraId="6DC06D06" w14:textId="77777777" w:rsidR="00FB2E17" w:rsidRDefault="00A85022">
            <w:pPr>
              <w:pBdr>
                <w:top w:val="nil"/>
                <w:left w:val="nil"/>
                <w:bottom w:val="nil"/>
                <w:right w:val="nil"/>
                <w:between w:val="nil"/>
              </w:pBdr>
              <w:spacing w:line="254" w:lineRule="auto"/>
              <w:ind w:left="172"/>
              <w:rPr>
                <w:color w:val="000000"/>
                <w:sz w:val="24"/>
                <w:szCs w:val="24"/>
              </w:rPr>
            </w:pPr>
            <w:r>
              <w:rPr>
                <w:color w:val="000000"/>
                <w:sz w:val="24"/>
                <w:szCs w:val="24"/>
              </w:rPr>
              <w:lastRenderedPageBreak/>
              <w:t xml:space="preserve">PermaNet </w:t>
            </w:r>
            <w:r>
              <w:rPr>
                <w:color w:val="343434"/>
                <w:sz w:val="24"/>
                <w:szCs w:val="24"/>
              </w:rPr>
              <w:t>2</w:t>
            </w:r>
          </w:p>
        </w:tc>
        <w:tc>
          <w:tcPr>
            <w:tcW w:w="2970" w:type="dxa"/>
            <w:tcBorders>
              <w:top w:val="single" w:sz="4" w:space="0" w:color="000000"/>
              <w:left w:val="single" w:sz="4" w:space="0" w:color="000000"/>
              <w:bottom w:val="single" w:sz="4" w:space="0" w:color="000000"/>
              <w:right w:val="single" w:sz="4" w:space="0" w:color="000000"/>
            </w:tcBorders>
            <w:vAlign w:val="center"/>
          </w:tcPr>
          <w:p w14:paraId="0A235FC4" w14:textId="77777777" w:rsidR="00FB2E17" w:rsidRDefault="00A85022">
            <w:pPr>
              <w:pBdr>
                <w:top w:val="nil"/>
                <w:left w:val="nil"/>
                <w:bottom w:val="nil"/>
                <w:right w:val="nil"/>
                <w:between w:val="nil"/>
              </w:pBdr>
              <w:spacing w:line="254" w:lineRule="auto"/>
              <w:ind w:left="169"/>
              <w:rPr>
                <w:color w:val="000000"/>
                <w:sz w:val="24"/>
                <w:szCs w:val="24"/>
              </w:rPr>
            </w:pPr>
            <w:r>
              <w:rPr>
                <w:color w:val="000000"/>
                <w:sz w:val="24"/>
                <w:szCs w:val="24"/>
              </w:rPr>
              <w:t>Ves</w:t>
            </w:r>
            <w:r>
              <w:rPr>
                <w:color w:val="161616"/>
                <w:sz w:val="24"/>
                <w:szCs w:val="24"/>
              </w:rPr>
              <w:t>t</w:t>
            </w:r>
            <w:r>
              <w:rPr>
                <w:color w:val="000000"/>
                <w:sz w:val="24"/>
                <w:szCs w:val="24"/>
              </w:rPr>
              <w:t>ergaa</w:t>
            </w:r>
            <w:r>
              <w:rPr>
                <w:color w:val="161616"/>
                <w:sz w:val="24"/>
                <w:szCs w:val="24"/>
              </w:rPr>
              <w:t>rd Frand</w:t>
            </w:r>
            <w:r>
              <w:rPr>
                <w:color w:val="000000"/>
                <w:sz w:val="24"/>
                <w:szCs w:val="24"/>
              </w:rPr>
              <w:t>se</w:t>
            </w:r>
            <w:r>
              <w:rPr>
                <w:color w:val="161616"/>
                <w:sz w:val="24"/>
                <w:szCs w:val="24"/>
              </w:rPr>
              <w:t>n</w:t>
            </w:r>
          </w:p>
        </w:tc>
        <w:tc>
          <w:tcPr>
            <w:tcW w:w="1620" w:type="dxa"/>
            <w:tcBorders>
              <w:top w:val="single" w:sz="4" w:space="0" w:color="000000"/>
              <w:left w:val="single" w:sz="4" w:space="0" w:color="000000"/>
              <w:bottom w:val="single" w:sz="4" w:space="0" w:color="000000"/>
              <w:right w:val="single" w:sz="4" w:space="0" w:color="000000"/>
            </w:tcBorders>
            <w:vAlign w:val="center"/>
          </w:tcPr>
          <w:p w14:paraId="0A1D9AED" w14:textId="77777777" w:rsidR="00FB2E17" w:rsidRDefault="00FB2E17">
            <w:pPr>
              <w:pBdr>
                <w:top w:val="nil"/>
                <w:left w:val="nil"/>
                <w:bottom w:val="nil"/>
                <w:right w:val="nil"/>
                <w:between w:val="nil"/>
              </w:pBdr>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2CCD3CD5" w14:textId="77777777" w:rsidR="00FB2E17" w:rsidRDefault="00FB2E17">
            <w:pPr>
              <w:pBdr>
                <w:top w:val="nil"/>
                <w:left w:val="nil"/>
                <w:bottom w:val="nil"/>
                <w:right w:val="nil"/>
                <w:between w:val="nil"/>
              </w:pBdr>
              <w:rPr>
                <w:color w:val="000000"/>
                <w:sz w:val="24"/>
                <w:szCs w:val="24"/>
              </w:rPr>
            </w:pPr>
          </w:p>
        </w:tc>
        <w:tc>
          <w:tcPr>
            <w:tcW w:w="1605" w:type="dxa"/>
            <w:tcBorders>
              <w:top w:val="single" w:sz="4" w:space="0" w:color="000000"/>
              <w:left w:val="single" w:sz="4" w:space="0" w:color="000000"/>
              <w:bottom w:val="single" w:sz="4" w:space="0" w:color="000000"/>
              <w:right w:val="nil"/>
            </w:tcBorders>
            <w:vAlign w:val="center"/>
          </w:tcPr>
          <w:p w14:paraId="58A37CD6" w14:textId="77777777" w:rsidR="00FB2E17" w:rsidRDefault="00FB2E17">
            <w:pPr>
              <w:pBdr>
                <w:top w:val="nil"/>
                <w:left w:val="nil"/>
                <w:bottom w:val="nil"/>
                <w:right w:val="nil"/>
                <w:between w:val="nil"/>
              </w:pBdr>
              <w:rPr>
                <w:color w:val="000000"/>
                <w:sz w:val="24"/>
                <w:szCs w:val="24"/>
              </w:rPr>
            </w:pPr>
          </w:p>
        </w:tc>
      </w:tr>
      <w:tr w:rsidR="00FB2E17" w14:paraId="6C83A3EA" w14:textId="77777777">
        <w:trPr>
          <w:trHeight w:val="277"/>
        </w:trPr>
        <w:tc>
          <w:tcPr>
            <w:tcW w:w="1725" w:type="dxa"/>
            <w:tcBorders>
              <w:top w:val="single" w:sz="4" w:space="0" w:color="000000"/>
              <w:left w:val="nil"/>
              <w:bottom w:val="single" w:sz="12" w:space="0" w:color="000000"/>
              <w:right w:val="single" w:sz="4" w:space="0" w:color="000000"/>
            </w:tcBorders>
            <w:vAlign w:val="center"/>
          </w:tcPr>
          <w:p w14:paraId="766F6794" w14:textId="77777777" w:rsidR="00FB2E17" w:rsidRDefault="00A85022">
            <w:pPr>
              <w:pBdr>
                <w:top w:val="nil"/>
                <w:left w:val="nil"/>
                <w:bottom w:val="nil"/>
                <w:right w:val="nil"/>
                <w:between w:val="nil"/>
              </w:pBdr>
              <w:spacing w:before="2" w:line="255" w:lineRule="auto"/>
              <w:ind w:left="172"/>
              <w:rPr>
                <w:color w:val="000000"/>
                <w:sz w:val="24"/>
                <w:szCs w:val="24"/>
              </w:rPr>
            </w:pPr>
            <w:r>
              <w:rPr>
                <w:color w:val="000000"/>
                <w:sz w:val="24"/>
                <w:szCs w:val="24"/>
              </w:rPr>
              <w:t xml:space="preserve">PermaNet </w:t>
            </w:r>
            <w:r>
              <w:rPr>
                <w:color w:val="343434"/>
                <w:sz w:val="24"/>
                <w:szCs w:val="24"/>
              </w:rPr>
              <w:t>3</w:t>
            </w:r>
          </w:p>
        </w:tc>
        <w:tc>
          <w:tcPr>
            <w:tcW w:w="2970" w:type="dxa"/>
            <w:tcBorders>
              <w:top w:val="single" w:sz="4" w:space="0" w:color="000000"/>
              <w:left w:val="single" w:sz="4" w:space="0" w:color="000000"/>
              <w:bottom w:val="single" w:sz="4" w:space="0" w:color="000000"/>
              <w:right w:val="single" w:sz="4" w:space="0" w:color="000000"/>
            </w:tcBorders>
            <w:vAlign w:val="center"/>
          </w:tcPr>
          <w:p w14:paraId="2AE59A8B" w14:textId="77777777" w:rsidR="00FB2E17" w:rsidRDefault="00A85022">
            <w:pPr>
              <w:pBdr>
                <w:top w:val="nil"/>
                <w:left w:val="nil"/>
                <w:bottom w:val="nil"/>
                <w:right w:val="nil"/>
                <w:between w:val="nil"/>
              </w:pBdr>
              <w:spacing w:before="2" w:line="255" w:lineRule="auto"/>
              <w:ind w:left="169"/>
              <w:rPr>
                <w:color w:val="000000"/>
                <w:sz w:val="24"/>
                <w:szCs w:val="24"/>
              </w:rPr>
            </w:pPr>
            <w:r>
              <w:rPr>
                <w:color w:val="000000"/>
                <w:sz w:val="24"/>
                <w:szCs w:val="24"/>
              </w:rPr>
              <w:t>Ves</w:t>
            </w:r>
            <w:r>
              <w:rPr>
                <w:color w:val="161616"/>
                <w:sz w:val="24"/>
                <w:szCs w:val="24"/>
              </w:rPr>
              <w:t>t</w:t>
            </w:r>
            <w:r>
              <w:rPr>
                <w:color w:val="000000"/>
                <w:sz w:val="24"/>
                <w:szCs w:val="24"/>
              </w:rPr>
              <w:t>erg</w:t>
            </w:r>
            <w:r>
              <w:rPr>
                <w:color w:val="161616"/>
                <w:sz w:val="24"/>
                <w:szCs w:val="24"/>
              </w:rPr>
              <w:t xml:space="preserve">aard </w:t>
            </w:r>
            <w:r>
              <w:rPr>
                <w:color w:val="000000"/>
                <w:sz w:val="24"/>
                <w:szCs w:val="24"/>
              </w:rPr>
              <w:t>Frandsen</w:t>
            </w:r>
          </w:p>
        </w:tc>
        <w:tc>
          <w:tcPr>
            <w:tcW w:w="1620" w:type="dxa"/>
            <w:tcBorders>
              <w:top w:val="single" w:sz="4" w:space="0" w:color="000000"/>
              <w:left w:val="single" w:sz="4" w:space="0" w:color="000000"/>
              <w:bottom w:val="single" w:sz="4" w:space="0" w:color="000000"/>
              <w:right w:val="single" w:sz="4" w:space="0" w:color="000000"/>
            </w:tcBorders>
            <w:vAlign w:val="center"/>
          </w:tcPr>
          <w:p w14:paraId="4566910D" w14:textId="77777777" w:rsidR="00FB2E17" w:rsidRDefault="00FB2E17">
            <w:pPr>
              <w:pBdr>
                <w:top w:val="nil"/>
                <w:left w:val="nil"/>
                <w:bottom w:val="nil"/>
                <w:right w:val="nil"/>
                <w:between w:val="nil"/>
              </w:pBdr>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0AD76F4D" w14:textId="77777777" w:rsidR="00FB2E17" w:rsidRDefault="00FB2E17">
            <w:pPr>
              <w:pBdr>
                <w:top w:val="nil"/>
                <w:left w:val="nil"/>
                <w:bottom w:val="nil"/>
                <w:right w:val="nil"/>
                <w:between w:val="nil"/>
              </w:pBdr>
              <w:rPr>
                <w:color w:val="000000"/>
                <w:sz w:val="24"/>
                <w:szCs w:val="24"/>
              </w:rPr>
            </w:pPr>
          </w:p>
        </w:tc>
        <w:tc>
          <w:tcPr>
            <w:tcW w:w="1605" w:type="dxa"/>
            <w:tcBorders>
              <w:top w:val="single" w:sz="4" w:space="0" w:color="000000"/>
              <w:left w:val="single" w:sz="4" w:space="0" w:color="000000"/>
              <w:bottom w:val="single" w:sz="4" w:space="0" w:color="000000"/>
              <w:right w:val="nil"/>
            </w:tcBorders>
            <w:vAlign w:val="center"/>
          </w:tcPr>
          <w:p w14:paraId="05D58CB5" w14:textId="77777777" w:rsidR="00FB2E17" w:rsidRDefault="00FB2E17">
            <w:pPr>
              <w:pBdr>
                <w:top w:val="nil"/>
                <w:left w:val="nil"/>
                <w:bottom w:val="nil"/>
                <w:right w:val="nil"/>
                <w:between w:val="nil"/>
              </w:pBdr>
              <w:rPr>
                <w:color w:val="000000"/>
                <w:sz w:val="24"/>
                <w:szCs w:val="24"/>
              </w:rPr>
            </w:pPr>
          </w:p>
        </w:tc>
      </w:tr>
      <w:tr w:rsidR="00FB2E17" w14:paraId="3E19950E" w14:textId="77777777">
        <w:trPr>
          <w:trHeight w:val="306"/>
        </w:trPr>
        <w:tc>
          <w:tcPr>
            <w:tcW w:w="1725" w:type="dxa"/>
            <w:tcBorders>
              <w:top w:val="single" w:sz="4" w:space="0" w:color="000000"/>
              <w:left w:val="nil"/>
              <w:bottom w:val="single" w:sz="4" w:space="0" w:color="000000"/>
              <w:right w:val="single" w:sz="4" w:space="0" w:color="000000"/>
            </w:tcBorders>
            <w:vAlign w:val="center"/>
          </w:tcPr>
          <w:p w14:paraId="11342FA3" w14:textId="77777777" w:rsidR="00FB2E17" w:rsidRDefault="00A85022">
            <w:pPr>
              <w:pBdr>
                <w:top w:val="nil"/>
                <w:left w:val="nil"/>
                <w:bottom w:val="nil"/>
                <w:right w:val="nil"/>
                <w:between w:val="nil"/>
              </w:pBdr>
              <w:ind w:left="172"/>
              <w:rPr>
                <w:sz w:val="24"/>
                <w:szCs w:val="24"/>
              </w:rPr>
            </w:pPr>
            <w:r>
              <w:rPr>
                <w:sz w:val="24"/>
                <w:szCs w:val="24"/>
              </w:rPr>
              <w:t>Royal Guard</w:t>
            </w:r>
          </w:p>
        </w:tc>
        <w:tc>
          <w:tcPr>
            <w:tcW w:w="2970" w:type="dxa"/>
            <w:tcBorders>
              <w:top w:val="single" w:sz="4" w:space="0" w:color="000000"/>
              <w:left w:val="single" w:sz="4" w:space="0" w:color="000000"/>
              <w:bottom w:val="single" w:sz="4" w:space="0" w:color="000000"/>
              <w:right w:val="single" w:sz="4" w:space="0" w:color="000000"/>
            </w:tcBorders>
            <w:vAlign w:val="center"/>
          </w:tcPr>
          <w:p w14:paraId="1A143BC9" w14:textId="77777777" w:rsidR="00FB2E17" w:rsidRDefault="00A85022">
            <w:pPr>
              <w:pBdr>
                <w:top w:val="nil"/>
                <w:left w:val="nil"/>
                <w:bottom w:val="nil"/>
                <w:right w:val="nil"/>
                <w:between w:val="nil"/>
              </w:pBdr>
              <w:ind w:left="169"/>
              <w:rPr>
                <w:sz w:val="24"/>
                <w:szCs w:val="24"/>
              </w:rPr>
            </w:pPr>
            <w:r>
              <w:rPr>
                <w:sz w:val="24"/>
                <w:szCs w:val="24"/>
              </w:rPr>
              <w:t>Disease Control Technology</w:t>
            </w:r>
          </w:p>
        </w:tc>
        <w:tc>
          <w:tcPr>
            <w:tcW w:w="1620" w:type="dxa"/>
            <w:tcBorders>
              <w:top w:val="single" w:sz="4" w:space="0" w:color="000000"/>
              <w:left w:val="single" w:sz="4" w:space="0" w:color="000000"/>
              <w:bottom w:val="single" w:sz="4" w:space="0" w:color="000000"/>
              <w:right w:val="single" w:sz="4" w:space="0" w:color="000000"/>
            </w:tcBorders>
            <w:vAlign w:val="center"/>
          </w:tcPr>
          <w:p w14:paraId="15465102" w14:textId="77777777" w:rsidR="00FB2E17" w:rsidRDefault="00FB2E17">
            <w:pPr>
              <w:pBdr>
                <w:top w:val="nil"/>
                <w:left w:val="nil"/>
                <w:bottom w:val="nil"/>
                <w:right w:val="nil"/>
                <w:between w:val="nil"/>
              </w:pBdr>
              <w:rPr>
                <w:rFonts w:ascii="Times New Roman" w:eastAsia="Times New Roman" w:hAnsi="Times New Roman" w:cs="Times New Roman"/>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459E7C0A" w14:textId="77777777" w:rsidR="00FB2E17" w:rsidRDefault="00FB2E17">
            <w:pPr>
              <w:pBdr>
                <w:top w:val="nil"/>
                <w:left w:val="nil"/>
                <w:bottom w:val="nil"/>
                <w:right w:val="nil"/>
                <w:between w:val="nil"/>
              </w:pBdr>
              <w:rPr>
                <w:rFonts w:ascii="Times New Roman" w:eastAsia="Times New Roman" w:hAnsi="Times New Roman" w:cs="Times New Roman"/>
                <w:color w:val="000000"/>
                <w:sz w:val="24"/>
                <w:szCs w:val="24"/>
              </w:rPr>
            </w:pPr>
          </w:p>
        </w:tc>
        <w:tc>
          <w:tcPr>
            <w:tcW w:w="1605" w:type="dxa"/>
            <w:tcBorders>
              <w:top w:val="single" w:sz="4" w:space="0" w:color="000000"/>
              <w:left w:val="single" w:sz="4" w:space="0" w:color="000000"/>
              <w:bottom w:val="single" w:sz="4" w:space="0" w:color="000000"/>
              <w:right w:val="nil"/>
            </w:tcBorders>
            <w:vAlign w:val="center"/>
          </w:tcPr>
          <w:p w14:paraId="6C095BF4" w14:textId="77777777" w:rsidR="00FB2E17" w:rsidRDefault="00FB2E17">
            <w:pPr>
              <w:pBdr>
                <w:top w:val="nil"/>
                <w:left w:val="nil"/>
                <w:bottom w:val="nil"/>
                <w:right w:val="nil"/>
                <w:between w:val="nil"/>
              </w:pBdr>
              <w:rPr>
                <w:rFonts w:ascii="Times New Roman" w:eastAsia="Times New Roman" w:hAnsi="Times New Roman" w:cs="Times New Roman"/>
                <w:color w:val="000000"/>
                <w:sz w:val="24"/>
                <w:szCs w:val="24"/>
              </w:rPr>
            </w:pPr>
          </w:p>
        </w:tc>
      </w:tr>
      <w:tr w:rsidR="00FB2E17" w14:paraId="3B045B4D" w14:textId="77777777">
        <w:trPr>
          <w:trHeight w:val="306"/>
        </w:trPr>
        <w:tc>
          <w:tcPr>
            <w:tcW w:w="1725" w:type="dxa"/>
            <w:tcBorders>
              <w:top w:val="single" w:sz="4" w:space="0" w:color="000000"/>
              <w:left w:val="nil"/>
              <w:bottom w:val="single" w:sz="4" w:space="0" w:color="000000"/>
              <w:right w:val="single" w:sz="4" w:space="0" w:color="000000"/>
            </w:tcBorders>
            <w:vAlign w:val="center"/>
          </w:tcPr>
          <w:p w14:paraId="767805D6" w14:textId="77777777" w:rsidR="00FB2E17" w:rsidRDefault="00A85022">
            <w:pPr>
              <w:pBdr>
                <w:top w:val="nil"/>
                <w:left w:val="nil"/>
                <w:bottom w:val="nil"/>
                <w:right w:val="nil"/>
                <w:between w:val="nil"/>
              </w:pBdr>
              <w:ind w:left="172"/>
              <w:rPr>
                <w:color w:val="000000"/>
                <w:sz w:val="24"/>
                <w:szCs w:val="24"/>
              </w:rPr>
            </w:pPr>
            <w:r>
              <w:rPr>
                <w:color w:val="000000"/>
                <w:sz w:val="24"/>
                <w:szCs w:val="24"/>
              </w:rPr>
              <w:t xml:space="preserve">Royal </w:t>
            </w:r>
            <w:r>
              <w:rPr>
                <w:color w:val="343434"/>
                <w:sz w:val="24"/>
                <w:szCs w:val="24"/>
              </w:rPr>
              <w:t>Sentry</w:t>
            </w:r>
          </w:p>
        </w:tc>
        <w:tc>
          <w:tcPr>
            <w:tcW w:w="2970" w:type="dxa"/>
            <w:tcBorders>
              <w:top w:val="single" w:sz="4" w:space="0" w:color="000000"/>
              <w:left w:val="single" w:sz="4" w:space="0" w:color="000000"/>
              <w:bottom w:val="single" w:sz="4" w:space="0" w:color="000000"/>
              <w:right w:val="single" w:sz="4" w:space="0" w:color="000000"/>
            </w:tcBorders>
            <w:vAlign w:val="center"/>
          </w:tcPr>
          <w:p w14:paraId="7584D514" w14:textId="77777777" w:rsidR="00FB2E17" w:rsidRDefault="00A85022">
            <w:pPr>
              <w:pBdr>
                <w:top w:val="nil"/>
                <w:left w:val="nil"/>
                <w:bottom w:val="nil"/>
                <w:right w:val="nil"/>
                <w:between w:val="nil"/>
              </w:pBdr>
              <w:ind w:left="169"/>
              <w:rPr>
                <w:color w:val="000000"/>
                <w:sz w:val="24"/>
                <w:szCs w:val="24"/>
              </w:rPr>
            </w:pPr>
            <w:r>
              <w:rPr>
                <w:color w:val="000000"/>
                <w:sz w:val="24"/>
                <w:szCs w:val="24"/>
              </w:rPr>
              <w:t>Disease Control Technology</w:t>
            </w:r>
          </w:p>
        </w:tc>
        <w:tc>
          <w:tcPr>
            <w:tcW w:w="1620" w:type="dxa"/>
            <w:tcBorders>
              <w:top w:val="single" w:sz="4" w:space="0" w:color="000000"/>
              <w:left w:val="single" w:sz="4" w:space="0" w:color="000000"/>
              <w:bottom w:val="single" w:sz="4" w:space="0" w:color="000000"/>
              <w:right w:val="single" w:sz="4" w:space="0" w:color="000000"/>
            </w:tcBorders>
            <w:vAlign w:val="center"/>
          </w:tcPr>
          <w:p w14:paraId="03EF67AA" w14:textId="77777777" w:rsidR="00FB2E17" w:rsidRDefault="00FB2E17">
            <w:pPr>
              <w:pBdr>
                <w:top w:val="nil"/>
                <w:left w:val="nil"/>
                <w:bottom w:val="nil"/>
                <w:right w:val="nil"/>
                <w:between w:val="nil"/>
              </w:pBdr>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1268A0EE" w14:textId="77777777" w:rsidR="00FB2E17" w:rsidRDefault="00FB2E17">
            <w:pPr>
              <w:pBdr>
                <w:top w:val="nil"/>
                <w:left w:val="nil"/>
                <w:bottom w:val="nil"/>
                <w:right w:val="nil"/>
                <w:between w:val="nil"/>
              </w:pBdr>
              <w:rPr>
                <w:color w:val="000000"/>
                <w:sz w:val="24"/>
                <w:szCs w:val="24"/>
              </w:rPr>
            </w:pPr>
          </w:p>
        </w:tc>
        <w:tc>
          <w:tcPr>
            <w:tcW w:w="1605" w:type="dxa"/>
            <w:tcBorders>
              <w:top w:val="single" w:sz="4" w:space="0" w:color="000000"/>
              <w:left w:val="single" w:sz="4" w:space="0" w:color="000000"/>
              <w:bottom w:val="single" w:sz="4" w:space="0" w:color="000000"/>
              <w:right w:val="nil"/>
            </w:tcBorders>
            <w:vAlign w:val="center"/>
          </w:tcPr>
          <w:p w14:paraId="52F27877" w14:textId="77777777" w:rsidR="00FB2E17" w:rsidRDefault="00FB2E17">
            <w:pPr>
              <w:pBdr>
                <w:top w:val="nil"/>
                <w:left w:val="nil"/>
                <w:bottom w:val="nil"/>
                <w:right w:val="nil"/>
                <w:between w:val="nil"/>
              </w:pBdr>
              <w:rPr>
                <w:color w:val="000000"/>
                <w:sz w:val="24"/>
                <w:szCs w:val="24"/>
              </w:rPr>
            </w:pPr>
          </w:p>
        </w:tc>
      </w:tr>
      <w:tr w:rsidR="00FB2E17" w14:paraId="7D3942B4" w14:textId="77777777">
        <w:trPr>
          <w:trHeight w:val="308"/>
        </w:trPr>
        <w:tc>
          <w:tcPr>
            <w:tcW w:w="1725" w:type="dxa"/>
            <w:tcBorders>
              <w:top w:val="single" w:sz="4" w:space="0" w:color="000000"/>
              <w:left w:val="nil"/>
              <w:bottom w:val="single" w:sz="4" w:space="0" w:color="000000"/>
              <w:right w:val="single" w:sz="4" w:space="0" w:color="000000"/>
            </w:tcBorders>
            <w:vAlign w:val="center"/>
          </w:tcPr>
          <w:p w14:paraId="312F6C4B" w14:textId="77777777" w:rsidR="00FB2E17" w:rsidRDefault="00A85022">
            <w:pPr>
              <w:pBdr>
                <w:top w:val="nil"/>
                <w:left w:val="nil"/>
                <w:bottom w:val="nil"/>
                <w:right w:val="nil"/>
                <w:between w:val="nil"/>
              </w:pBdr>
              <w:ind w:left="172"/>
              <w:rPr>
                <w:color w:val="000000"/>
                <w:sz w:val="24"/>
                <w:szCs w:val="24"/>
              </w:rPr>
            </w:pPr>
            <w:r>
              <w:rPr>
                <w:color w:val="000000"/>
                <w:sz w:val="24"/>
                <w:szCs w:val="24"/>
              </w:rPr>
              <w:t>Royal Sentry 2.0</w:t>
            </w:r>
          </w:p>
        </w:tc>
        <w:tc>
          <w:tcPr>
            <w:tcW w:w="2970" w:type="dxa"/>
            <w:tcBorders>
              <w:top w:val="single" w:sz="4" w:space="0" w:color="000000"/>
              <w:left w:val="single" w:sz="4" w:space="0" w:color="000000"/>
              <w:bottom w:val="single" w:sz="4" w:space="0" w:color="000000"/>
              <w:right w:val="single" w:sz="4" w:space="0" w:color="000000"/>
            </w:tcBorders>
            <w:vAlign w:val="center"/>
          </w:tcPr>
          <w:p w14:paraId="035A527D" w14:textId="77777777" w:rsidR="00FB2E17" w:rsidRDefault="00A85022">
            <w:pPr>
              <w:pBdr>
                <w:top w:val="nil"/>
                <w:left w:val="nil"/>
                <w:bottom w:val="nil"/>
                <w:right w:val="nil"/>
                <w:between w:val="nil"/>
              </w:pBdr>
              <w:ind w:left="169"/>
              <w:rPr>
                <w:color w:val="000000"/>
                <w:sz w:val="24"/>
                <w:szCs w:val="24"/>
              </w:rPr>
            </w:pPr>
            <w:r>
              <w:rPr>
                <w:color w:val="000000"/>
                <w:sz w:val="24"/>
                <w:szCs w:val="24"/>
              </w:rPr>
              <w:t>Disease Control Technology</w:t>
            </w:r>
          </w:p>
        </w:tc>
        <w:tc>
          <w:tcPr>
            <w:tcW w:w="1620" w:type="dxa"/>
            <w:tcBorders>
              <w:top w:val="single" w:sz="4" w:space="0" w:color="000000"/>
              <w:left w:val="single" w:sz="4" w:space="0" w:color="000000"/>
              <w:bottom w:val="single" w:sz="4" w:space="0" w:color="000000"/>
              <w:right w:val="single" w:sz="4" w:space="0" w:color="000000"/>
            </w:tcBorders>
            <w:vAlign w:val="center"/>
          </w:tcPr>
          <w:p w14:paraId="3B1B45B3" w14:textId="77777777" w:rsidR="00FB2E17" w:rsidRDefault="00FB2E17">
            <w:pPr>
              <w:pBdr>
                <w:top w:val="nil"/>
                <w:left w:val="nil"/>
                <w:bottom w:val="nil"/>
                <w:right w:val="nil"/>
                <w:between w:val="nil"/>
              </w:pBdr>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204DB806" w14:textId="77777777" w:rsidR="00FB2E17" w:rsidRDefault="00FB2E17">
            <w:pPr>
              <w:pBdr>
                <w:top w:val="nil"/>
                <w:left w:val="nil"/>
                <w:bottom w:val="nil"/>
                <w:right w:val="nil"/>
                <w:between w:val="nil"/>
              </w:pBdr>
              <w:rPr>
                <w:color w:val="000000"/>
                <w:sz w:val="24"/>
                <w:szCs w:val="24"/>
              </w:rPr>
            </w:pPr>
          </w:p>
        </w:tc>
        <w:tc>
          <w:tcPr>
            <w:tcW w:w="1605" w:type="dxa"/>
            <w:tcBorders>
              <w:top w:val="single" w:sz="4" w:space="0" w:color="000000"/>
              <w:left w:val="single" w:sz="4" w:space="0" w:color="000000"/>
              <w:bottom w:val="single" w:sz="4" w:space="0" w:color="000000"/>
              <w:right w:val="nil"/>
            </w:tcBorders>
            <w:vAlign w:val="center"/>
          </w:tcPr>
          <w:p w14:paraId="60998968" w14:textId="77777777" w:rsidR="00FB2E17" w:rsidRDefault="00FB2E17">
            <w:pPr>
              <w:pBdr>
                <w:top w:val="nil"/>
                <w:left w:val="nil"/>
                <w:bottom w:val="nil"/>
                <w:right w:val="nil"/>
                <w:between w:val="nil"/>
              </w:pBdr>
              <w:rPr>
                <w:color w:val="000000"/>
                <w:sz w:val="24"/>
                <w:szCs w:val="24"/>
              </w:rPr>
            </w:pPr>
          </w:p>
        </w:tc>
      </w:tr>
      <w:tr w:rsidR="00FB2E17" w14:paraId="5C44278C" w14:textId="77777777">
        <w:trPr>
          <w:trHeight w:val="308"/>
        </w:trPr>
        <w:tc>
          <w:tcPr>
            <w:tcW w:w="1725" w:type="dxa"/>
            <w:tcBorders>
              <w:top w:val="single" w:sz="4" w:space="0" w:color="000000"/>
              <w:left w:val="nil"/>
              <w:bottom w:val="single" w:sz="4" w:space="0" w:color="000000"/>
              <w:right w:val="single" w:sz="4" w:space="0" w:color="000000"/>
            </w:tcBorders>
            <w:vAlign w:val="center"/>
          </w:tcPr>
          <w:p w14:paraId="18C0F11F" w14:textId="77777777" w:rsidR="00FB2E17" w:rsidRDefault="00A85022">
            <w:pPr>
              <w:ind w:left="172"/>
              <w:rPr>
                <w:color w:val="000000"/>
                <w:sz w:val="24"/>
                <w:szCs w:val="24"/>
              </w:rPr>
            </w:pPr>
            <w:r>
              <w:rPr>
                <w:color w:val="000000"/>
                <w:sz w:val="24"/>
                <w:szCs w:val="24"/>
              </w:rPr>
              <w:t>Veeralin</w:t>
            </w:r>
            <w:r>
              <w:rPr>
                <w:sz w:val="24"/>
                <w:szCs w:val="24"/>
              </w:rPr>
              <w:t xml:space="preserve"> </w:t>
            </w:r>
          </w:p>
        </w:tc>
        <w:tc>
          <w:tcPr>
            <w:tcW w:w="2970" w:type="dxa"/>
            <w:tcBorders>
              <w:top w:val="single" w:sz="4" w:space="0" w:color="000000"/>
              <w:left w:val="single" w:sz="4" w:space="0" w:color="000000"/>
              <w:bottom w:val="single" w:sz="4" w:space="0" w:color="000000"/>
              <w:right w:val="single" w:sz="4" w:space="0" w:color="000000"/>
            </w:tcBorders>
            <w:vAlign w:val="center"/>
          </w:tcPr>
          <w:p w14:paraId="3CEF044F" w14:textId="77777777" w:rsidR="00FB2E17" w:rsidRDefault="00A85022">
            <w:pPr>
              <w:ind w:left="169"/>
              <w:rPr>
                <w:color w:val="000000"/>
                <w:sz w:val="24"/>
                <w:szCs w:val="24"/>
              </w:rPr>
            </w:pPr>
            <w:r>
              <w:rPr>
                <w:color w:val="000000"/>
                <w:sz w:val="24"/>
                <w:szCs w:val="24"/>
              </w:rPr>
              <w:t>V.K.A. Polymers Pvt. Ltd</w:t>
            </w:r>
          </w:p>
        </w:tc>
        <w:tc>
          <w:tcPr>
            <w:tcW w:w="1620" w:type="dxa"/>
            <w:tcBorders>
              <w:top w:val="single" w:sz="4" w:space="0" w:color="000000"/>
              <w:left w:val="single" w:sz="4" w:space="0" w:color="000000"/>
              <w:bottom w:val="single" w:sz="4" w:space="0" w:color="000000"/>
              <w:right w:val="single" w:sz="4" w:space="0" w:color="000000"/>
            </w:tcBorders>
            <w:vAlign w:val="center"/>
          </w:tcPr>
          <w:p w14:paraId="38852091" w14:textId="77777777" w:rsidR="00FB2E17" w:rsidRDefault="00FB2E17">
            <w:pPr>
              <w:pBdr>
                <w:top w:val="nil"/>
                <w:left w:val="nil"/>
                <w:bottom w:val="nil"/>
                <w:right w:val="nil"/>
                <w:between w:val="nil"/>
              </w:pBdr>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663F3AA8" w14:textId="77777777" w:rsidR="00FB2E17" w:rsidRDefault="00FB2E17">
            <w:pPr>
              <w:pBdr>
                <w:top w:val="nil"/>
                <w:left w:val="nil"/>
                <w:bottom w:val="nil"/>
                <w:right w:val="nil"/>
                <w:between w:val="nil"/>
              </w:pBdr>
              <w:rPr>
                <w:color w:val="000000"/>
                <w:sz w:val="24"/>
                <w:szCs w:val="24"/>
              </w:rPr>
            </w:pPr>
          </w:p>
        </w:tc>
        <w:tc>
          <w:tcPr>
            <w:tcW w:w="1605" w:type="dxa"/>
            <w:tcBorders>
              <w:top w:val="single" w:sz="4" w:space="0" w:color="000000"/>
              <w:left w:val="single" w:sz="4" w:space="0" w:color="000000"/>
              <w:bottom w:val="single" w:sz="4" w:space="0" w:color="000000"/>
              <w:right w:val="nil"/>
            </w:tcBorders>
            <w:vAlign w:val="center"/>
          </w:tcPr>
          <w:p w14:paraId="22BA3306" w14:textId="77777777" w:rsidR="00FB2E17" w:rsidRDefault="00FB2E17">
            <w:pPr>
              <w:pBdr>
                <w:top w:val="nil"/>
                <w:left w:val="nil"/>
                <w:bottom w:val="nil"/>
                <w:right w:val="nil"/>
                <w:between w:val="nil"/>
              </w:pBdr>
              <w:rPr>
                <w:color w:val="000000"/>
                <w:sz w:val="24"/>
                <w:szCs w:val="24"/>
              </w:rPr>
            </w:pPr>
          </w:p>
        </w:tc>
      </w:tr>
      <w:tr w:rsidR="00FB2E17" w14:paraId="1BBFC6DD" w14:textId="77777777">
        <w:trPr>
          <w:trHeight w:val="585"/>
        </w:trPr>
        <w:tc>
          <w:tcPr>
            <w:tcW w:w="1725" w:type="dxa"/>
            <w:tcBorders>
              <w:top w:val="single" w:sz="4" w:space="0" w:color="000000"/>
              <w:left w:val="nil"/>
              <w:bottom w:val="single" w:sz="4" w:space="0" w:color="000000"/>
              <w:right w:val="single" w:sz="4" w:space="0" w:color="000000"/>
            </w:tcBorders>
            <w:vAlign w:val="center"/>
          </w:tcPr>
          <w:p w14:paraId="3DAE12CE" w14:textId="77777777" w:rsidR="00FB2E17" w:rsidRDefault="00A85022">
            <w:pPr>
              <w:ind w:left="172"/>
              <w:rPr>
                <w:color w:val="000000"/>
                <w:sz w:val="24"/>
                <w:szCs w:val="24"/>
              </w:rPr>
            </w:pPr>
            <w:r>
              <w:rPr>
                <w:sz w:val="24"/>
                <w:szCs w:val="24"/>
              </w:rPr>
              <w:t>Yahe LN</w:t>
            </w:r>
          </w:p>
        </w:tc>
        <w:tc>
          <w:tcPr>
            <w:tcW w:w="2970" w:type="dxa"/>
            <w:tcBorders>
              <w:top w:val="single" w:sz="4" w:space="0" w:color="000000"/>
              <w:left w:val="single" w:sz="4" w:space="0" w:color="000000"/>
              <w:bottom w:val="single" w:sz="4" w:space="0" w:color="000000"/>
              <w:right w:val="single" w:sz="4" w:space="0" w:color="000000"/>
            </w:tcBorders>
            <w:vAlign w:val="center"/>
          </w:tcPr>
          <w:p w14:paraId="5A1446B8" w14:textId="77777777" w:rsidR="00FB2E17" w:rsidRDefault="00A85022">
            <w:pPr>
              <w:ind w:left="169"/>
              <w:rPr>
                <w:color w:val="000000"/>
                <w:sz w:val="24"/>
                <w:szCs w:val="24"/>
              </w:rPr>
            </w:pPr>
            <w:r>
              <w:rPr>
                <w:sz w:val="24"/>
                <w:szCs w:val="24"/>
              </w:rPr>
              <w:t>Fujan Yamei Industry &amp; Trade Co, Ltd</w:t>
            </w:r>
          </w:p>
        </w:tc>
        <w:tc>
          <w:tcPr>
            <w:tcW w:w="1620" w:type="dxa"/>
            <w:tcBorders>
              <w:top w:val="single" w:sz="4" w:space="0" w:color="000000"/>
              <w:left w:val="single" w:sz="4" w:space="0" w:color="000000"/>
              <w:bottom w:val="single" w:sz="4" w:space="0" w:color="000000"/>
              <w:right w:val="single" w:sz="4" w:space="0" w:color="000000"/>
            </w:tcBorders>
            <w:vAlign w:val="center"/>
          </w:tcPr>
          <w:p w14:paraId="56E9F189" w14:textId="77777777" w:rsidR="00FB2E17" w:rsidRDefault="00FB2E17">
            <w:pPr>
              <w:pBdr>
                <w:top w:val="nil"/>
                <w:left w:val="nil"/>
                <w:bottom w:val="nil"/>
                <w:right w:val="nil"/>
                <w:between w:val="nil"/>
              </w:pBdr>
              <w:rPr>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67E3F5CD" w14:textId="77777777" w:rsidR="00FB2E17" w:rsidRDefault="00FB2E17">
            <w:pPr>
              <w:pBdr>
                <w:top w:val="nil"/>
                <w:left w:val="nil"/>
                <w:bottom w:val="nil"/>
                <w:right w:val="nil"/>
                <w:between w:val="nil"/>
              </w:pBdr>
              <w:rPr>
                <w:color w:val="000000"/>
                <w:sz w:val="24"/>
                <w:szCs w:val="24"/>
              </w:rPr>
            </w:pPr>
          </w:p>
        </w:tc>
        <w:tc>
          <w:tcPr>
            <w:tcW w:w="1605" w:type="dxa"/>
            <w:tcBorders>
              <w:top w:val="single" w:sz="4" w:space="0" w:color="000000"/>
              <w:left w:val="single" w:sz="4" w:space="0" w:color="000000"/>
              <w:bottom w:val="single" w:sz="4" w:space="0" w:color="000000"/>
              <w:right w:val="nil"/>
            </w:tcBorders>
            <w:vAlign w:val="center"/>
          </w:tcPr>
          <w:p w14:paraId="2F599BEE" w14:textId="77777777" w:rsidR="00FB2E17" w:rsidRDefault="00FB2E17">
            <w:pPr>
              <w:pBdr>
                <w:top w:val="nil"/>
                <w:left w:val="nil"/>
                <w:bottom w:val="nil"/>
                <w:right w:val="nil"/>
                <w:between w:val="nil"/>
              </w:pBdr>
              <w:rPr>
                <w:color w:val="000000"/>
                <w:sz w:val="24"/>
                <w:szCs w:val="24"/>
              </w:rPr>
            </w:pPr>
          </w:p>
        </w:tc>
      </w:tr>
    </w:tbl>
    <w:p w14:paraId="273CD81D" w14:textId="77777777" w:rsidR="00FB2E17" w:rsidRDefault="00FB2E17">
      <w:pPr>
        <w:pBdr>
          <w:top w:val="nil"/>
          <w:left w:val="nil"/>
          <w:bottom w:val="nil"/>
          <w:right w:val="nil"/>
          <w:between w:val="nil"/>
        </w:pBdr>
        <w:tabs>
          <w:tab w:val="left" w:pos="843"/>
        </w:tabs>
        <w:spacing w:before="93"/>
        <w:ind w:left="720" w:right="750"/>
        <w:rPr>
          <w:b/>
          <w:sz w:val="24"/>
          <w:szCs w:val="24"/>
        </w:rPr>
      </w:pPr>
    </w:p>
    <w:p w14:paraId="643BA37B" w14:textId="77777777" w:rsidR="00FB2E17" w:rsidRDefault="00A85022">
      <w:pPr>
        <w:numPr>
          <w:ilvl w:val="0"/>
          <w:numId w:val="2"/>
        </w:numPr>
        <w:pBdr>
          <w:top w:val="nil"/>
          <w:left w:val="nil"/>
          <w:bottom w:val="nil"/>
          <w:right w:val="nil"/>
          <w:between w:val="nil"/>
        </w:pBdr>
        <w:tabs>
          <w:tab w:val="left" w:pos="843"/>
        </w:tabs>
        <w:spacing w:before="93"/>
        <w:ind w:right="750"/>
        <w:rPr>
          <w:sz w:val="24"/>
          <w:szCs w:val="24"/>
        </w:rPr>
      </w:pPr>
      <w:r>
        <w:rPr>
          <w:b/>
          <w:color w:val="000000"/>
          <w:sz w:val="24"/>
          <w:szCs w:val="24"/>
        </w:rPr>
        <w:t xml:space="preserve">Training and Communications: </w:t>
      </w:r>
      <w:r>
        <w:rPr>
          <w:color w:val="000000"/>
          <w:sz w:val="24"/>
          <w:szCs w:val="24"/>
        </w:rPr>
        <w:t>Training is a critical part of LLIN activities. You must provide training on the proper use, handling, storage, management, and disposal of the LLINs to all beneficiaries including those who handle, transport, distribute and/or dispose the nets before giving them out to the beneficiaries. The aim of the training should be to increase the likelihood for nets to be effective over their pr</w:t>
      </w:r>
      <w:r>
        <w:rPr>
          <w:sz w:val="24"/>
          <w:szCs w:val="24"/>
        </w:rPr>
        <w:t>e</w:t>
      </w:r>
      <w:r>
        <w:rPr>
          <w:color w:val="000000"/>
          <w:sz w:val="24"/>
          <w:szCs w:val="24"/>
        </w:rPr>
        <w:t>scribed life as well as to ensure safety of the beneficiaries and their assets as well as the surrounding environment. Training must include the following components:</w:t>
      </w:r>
    </w:p>
    <w:p w14:paraId="5EFB8271" w14:textId="77777777" w:rsidR="00FB2E17" w:rsidRDefault="00FB2E17">
      <w:pPr>
        <w:pBdr>
          <w:top w:val="nil"/>
          <w:left w:val="nil"/>
          <w:bottom w:val="nil"/>
          <w:right w:val="nil"/>
          <w:between w:val="nil"/>
        </w:pBdr>
        <w:spacing w:before="9"/>
        <w:rPr>
          <w:color w:val="000000"/>
          <w:sz w:val="24"/>
          <w:szCs w:val="24"/>
        </w:rPr>
      </w:pPr>
    </w:p>
    <w:p w14:paraId="71C8244E" w14:textId="77777777" w:rsidR="00FB2E17" w:rsidRDefault="00A85022">
      <w:pPr>
        <w:numPr>
          <w:ilvl w:val="0"/>
          <w:numId w:val="6"/>
        </w:numPr>
        <w:pBdr>
          <w:top w:val="nil"/>
          <w:left w:val="nil"/>
          <w:bottom w:val="nil"/>
          <w:right w:val="nil"/>
          <w:between w:val="nil"/>
        </w:pBdr>
        <w:tabs>
          <w:tab w:val="left" w:pos="2300"/>
        </w:tabs>
        <w:ind w:right="894"/>
        <w:rPr>
          <w:sz w:val="24"/>
          <w:szCs w:val="24"/>
        </w:rPr>
      </w:pPr>
      <w:r>
        <w:rPr>
          <w:color w:val="000000"/>
          <w:sz w:val="24"/>
          <w:szCs w:val="24"/>
          <w:u w:val="single"/>
        </w:rPr>
        <w:t>Use</w:t>
      </w:r>
      <w:r>
        <w:rPr>
          <w:color w:val="000000"/>
          <w:sz w:val="24"/>
          <w:szCs w:val="24"/>
        </w:rPr>
        <w:t>: Printed insert materials must be distributed to all beneficiaries receiving LLINs. These materials will contain basic instructions for the safe and effective use of the LLINs in the simplest language and include pictorial representation to address different languages and literacy/numeracy competencies. Identify the source(s) of the printed insert materials, e.g., manufacturer, UN/WHO, host-government, NGO, etc.</w:t>
      </w:r>
    </w:p>
    <w:p w14:paraId="2625BCD3" w14:textId="77777777" w:rsidR="00FB2E17" w:rsidRDefault="00FB2E17">
      <w:pPr>
        <w:pBdr>
          <w:top w:val="nil"/>
          <w:left w:val="nil"/>
          <w:bottom w:val="nil"/>
          <w:right w:val="nil"/>
          <w:between w:val="nil"/>
        </w:pBdr>
        <w:spacing w:before="1"/>
        <w:rPr>
          <w:color w:val="000000"/>
          <w:sz w:val="24"/>
          <w:szCs w:val="24"/>
        </w:rPr>
      </w:pPr>
    </w:p>
    <w:p w14:paraId="10C9A121" w14:textId="77777777" w:rsidR="00FB2E17" w:rsidRDefault="00A85022">
      <w:pPr>
        <w:numPr>
          <w:ilvl w:val="0"/>
          <w:numId w:val="6"/>
        </w:numPr>
        <w:pBdr>
          <w:top w:val="nil"/>
          <w:left w:val="nil"/>
          <w:bottom w:val="nil"/>
          <w:right w:val="nil"/>
          <w:between w:val="nil"/>
        </w:pBdr>
        <w:tabs>
          <w:tab w:val="left" w:pos="2314"/>
        </w:tabs>
        <w:ind w:right="854"/>
        <w:rPr>
          <w:sz w:val="24"/>
          <w:szCs w:val="24"/>
        </w:rPr>
      </w:pPr>
      <w:r>
        <w:rPr>
          <w:color w:val="000000"/>
          <w:sz w:val="24"/>
          <w:szCs w:val="24"/>
          <w:u w:val="single"/>
        </w:rPr>
        <w:t>Handling and Washing</w:t>
      </w:r>
      <w:r>
        <w:rPr>
          <w:color w:val="000000"/>
          <w:sz w:val="24"/>
          <w:szCs w:val="24"/>
        </w:rPr>
        <w:t>: Describe the frequency and mode of washing to avoid or minimize formation of holes. This must be based upon manufacturers’ instructions and applicable UN/WHO and host-government procedures and must emphasize that the nets be washed inland, away from grazing land and biologically sensitive ecosystems (e.g., rivers, lakes, marshes, etc.) to reduce risk of pesticide contamination.</w:t>
      </w:r>
    </w:p>
    <w:p w14:paraId="2237247D" w14:textId="77777777" w:rsidR="00FB2E17" w:rsidRDefault="00FB2E17">
      <w:pPr>
        <w:pBdr>
          <w:top w:val="nil"/>
          <w:left w:val="nil"/>
          <w:bottom w:val="nil"/>
          <w:right w:val="nil"/>
          <w:between w:val="nil"/>
        </w:pBdr>
        <w:rPr>
          <w:color w:val="000000"/>
          <w:sz w:val="24"/>
          <w:szCs w:val="24"/>
        </w:rPr>
      </w:pPr>
    </w:p>
    <w:p w14:paraId="387F9D69" w14:textId="77777777" w:rsidR="00FB2E17" w:rsidRDefault="00A85022">
      <w:pPr>
        <w:numPr>
          <w:ilvl w:val="0"/>
          <w:numId w:val="6"/>
        </w:numPr>
        <w:pBdr>
          <w:top w:val="nil"/>
          <w:left w:val="nil"/>
          <w:bottom w:val="nil"/>
          <w:right w:val="nil"/>
          <w:between w:val="nil"/>
        </w:pBdr>
        <w:tabs>
          <w:tab w:val="left" w:pos="2300"/>
        </w:tabs>
        <w:ind w:right="907"/>
        <w:rPr>
          <w:sz w:val="24"/>
          <w:szCs w:val="24"/>
        </w:rPr>
      </w:pPr>
      <w:r>
        <w:rPr>
          <w:color w:val="000000"/>
          <w:sz w:val="24"/>
          <w:szCs w:val="24"/>
          <w:u w:val="single"/>
        </w:rPr>
        <w:t>Re-use</w:t>
      </w:r>
      <w:r>
        <w:rPr>
          <w:color w:val="000000"/>
          <w:sz w:val="24"/>
          <w:szCs w:val="24"/>
        </w:rPr>
        <w:t>: Discuss safe alternatives for re-use of LLINs at end-of- life might include non-food packaging, ropes, non-food storage, window screening, fencing, and even continued use as a bed net until they stop serving as a physical barrier against mosquitoes or a new LLIN is available.</w:t>
      </w:r>
    </w:p>
    <w:p w14:paraId="12C6A25C" w14:textId="77777777" w:rsidR="00FB2E17" w:rsidRDefault="00FB2E17">
      <w:pPr>
        <w:pBdr>
          <w:top w:val="nil"/>
          <w:left w:val="nil"/>
          <w:bottom w:val="nil"/>
          <w:right w:val="nil"/>
          <w:between w:val="nil"/>
        </w:pBdr>
        <w:rPr>
          <w:color w:val="000000"/>
          <w:sz w:val="24"/>
          <w:szCs w:val="24"/>
        </w:rPr>
      </w:pPr>
    </w:p>
    <w:p w14:paraId="694F5566" w14:textId="77777777" w:rsidR="00FB2E17" w:rsidRDefault="00A85022">
      <w:pPr>
        <w:widowControl/>
        <w:numPr>
          <w:ilvl w:val="0"/>
          <w:numId w:val="6"/>
        </w:numPr>
        <w:pBdr>
          <w:top w:val="nil"/>
          <w:left w:val="nil"/>
          <w:bottom w:val="nil"/>
          <w:right w:val="nil"/>
          <w:between w:val="nil"/>
        </w:pBdr>
        <w:tabs>
          <w:tab w:val="left" w:pos="2300"/>
        </w:tabs>
        <w:spacing w:after="200"/>
        <w:ind w:right="987"/>
        <w:rPr>
          <w:color w:val="000000"/>
          <w:sz w:val="24"/>
          <w:szCs w:val="24"/>
        </w:rPr>
      </w:pPr>
      <w:r>
        <w:rPr>
          <w:color w:val="000000"/>
          <w:sz w:val="24"/>
          <w:szCs w:val="24"/>
          <w:u w:val="single"/>
        </w:rPr>
        <w:t>Disposal</w:t>
      </w:r>
      <w:r>
        <w:rPr>
          <w:color w:val="000000"/>
          <w:sz w:val="24"/>
          <w:szCs w:val="24"/>
        </w:rPr>
        <w:t xml:space="preserve">: Provide information on the disposal procedures for LLINs that have reached the end of their useful life. Include preferred disposal such as plastic recycling, safe incineration or sending them to a collection </w:t>
      </w:r>
      <w:r>
        <w:rPr>
          <w:color w:val="000000"/>
          <w:sz w:val="24"/>
          <w:szCs w:val="24"/>
        </w:rPr>
        <w:lastRenderedPageBreak/>
        <w:t xml:space="preserve">center if available. Assess existing options for the safe and proper disposal of LLINs and packaging materials. Advise community members that LLINs that have reached their end of useful life must not be used for fishing/seine nets, bridal garments, infant swaddling or other purposes. </w:t>
      </w:r>
    </w:p>
    <w:p w14:paraId="238C09D1" w14:textId="77777777" w:rsidR="00FB2E17" w:rsidRDefault="00A85022">
      <w:pPr>
        <w:widowControl/>
        <w:numPr>
          <w:ilvl w:val="0"/>
          <w:numId w:val="2"/>
        </w:numPr>
        <w:tabs>
          <w:tab w:val="left" w:pos="860"/>
        </w:tabs>
        <w:spacing w:after="200"/>
        <w:ind w:right="750"/>
        <w:rPr>
          <w:sz w:val="24"/>
          <w:szCs w:val="24"/>
        </w:rPr>
      </w:pPr>
      <w:r>
        <w:rPr>
          <w:b/>
          <w:color w:val="000000"/>
          <w:sz w:val="24"/>
          <w:szCs w:val="24"/>
        </w:rPr>
        <w:t>Monitoring of Effectiveness of Use</w:t>
      </w:r>
      <w:r>
        <w:rPr>
          <w:color w:val="000000"/>
          <w:sz w:val="24"/>
          <w:szCs w:val="24"/>
        </w:rPr>
        <w:t>: Describe how you will implement an ongoing monitoring program over the life of the program to ensure proper and safe handling, use, and management of the LLINs by the beneficiaries.</w:t>
      </w:r>
    </w:p>
    <w:p w14:paraId="4E614FA5" w14:textId="77777777" w:rsidR="00FB2E17" w:rsidRDefault="00A85022">
      <w:pPr>
        <w:widowControl/>
        <w:numPr>
          <w:ilvl w:val="0"/>
          <w:numId w:val="2"/>
        </w:numPr>
        <w:tabs>
          <w:tab w:val="left" w:pos="860"/>
        </w:tabs>
        <w:spacing w:after="200"/>
        <w:ind w:right="750"/>
        <w:rPr>
          <w:sz w:val="24"/>
          <w:szCs w:val="24"/>
        </w:rPr>
      </w:pPr>
      <w:r>
        <w:rPr>
          <w:b/>
          <w:color w:val="000000"/>
          <w:sz w:val="24"/>
          <w:szCs w:val="24"/>
        </w:rPr>
        <w:t>Insecticide Resistance</w:t>
      </w:r>
      <w:r>
        <w:rPr>
          <w:color w:val="000000"/>
          <w:sz w:val="24"/>
          <w:szCs w:val="24"/>
        </w:rPr>
        <w:t xml:space="preserve">: Describe how you will reach out to relevant Ministry(ies) </w:t>
      </w:r>
      <w:r>
        <w:rPr>
          <w:sz w:val="24"/>
          <w:szCs w:val="24"/>
        </w:rPr>
        <w:t>of Health and/or UN entities (clusters) to participate in pesticide resistance monitoring at the country and/or regional level.</w:t>
      </w:r>
    </w:p>
    <w:p w14:paraId="06395A0A" w14:textId="77777777" w:rsidR="00FB2E17" w:rsidRDefault="00A85022">
      <w:pPr>
        <w:widowControl/>
        <w:numPr>
          <w:ilvl w:val="0"/>
          <w:numId w:val="2"/>
        </w:numPr>
        <w:tabs>
          <w:tab w:val="left" w:pos="860"/>
        </w:tabs>
        <w:spacing w:after="200"/>
        <w:ind w:right="750"/>
        <w:rPr>
          <w:sz w:val="24"/>
          <w:szCs w:val="24"/>
        </w:rPr>
      </w:pPr>
      <w:r>
        <w:rPr>
          <w:b/>
          <w:sz w:val="24"/>
          <w:szCs w:val="24"/>
        </w:rPr>
        <w:t xml:space="preserve">Adherence to Host-country Environmental Regulations: </w:t>
      </w:r>
      <w:r>
        <w:rPr>
          <w:sz w:val="24"/>
          <w:szCs w:val="24"/>
        </w:rPr>
        <w:t>Explain how you will adhere to applicable host-country environmental regulations and policies during the implementation of the proposed LLIN interventions.]</w:t>
      </w:r>
    </w:p>
    <w:p w14:paraId="613FF717" w14:textId="77777777" w:rsidR="00FB2E17" w:rsidRDefault="00A85022">
      <w:pPr>
        <w:widowControl/>
        <w:spacing w:before="240"/>
        <w:rPr>
          <w:sz w:val="24"/>
          <w:szCs w:val="24"/>
        </w:rPr>
      </w:pPr>
      <w:r>
        <w:rPr>
          <w:sz w:val="24"/>
          <w:szCs w:val="24"/>
        </w:rPr>
        <w:t xml:space="preserve">      Thank you for your consideration, </w:t>
      </w:r>
    </w:p>
    <w:p w14:paraId="6DF715CE" w14:textId="2F9F6FCF" w:rsidR="00FB2E17" w:rsidRDefault="00A85022">
      <w:pPr>
        <w:widowControl/>
        <w:rPr>
          <w:sz w:val="24"/>
          <w:szCs w:val="24"/>
        </w:rPr>
      </w:pPr>
      <w:r>
        <w:rPr>
          <w:sz w:val="24"/>
          <w:szCs w:val="24"/>
        </w:rPr>
        <w:t xml:space="preserve">      [INSERT NAME, TITLE, AND</w:t>
      </w:r>
      <w:r w:rsidR="00A26736">
        <w:rPr>
          <w:sz w:val="24"/>
          <w:szCs w:val="24"/>
        </w:rPr>
        <w:t xml:space="preserve"> CONTACT INFORMATION</w:t>
      </w:r>
      <w:r>
        <w:rPr>
          <w:sz w:val="24"/>
          <w:szCs w:val="24"/>
        </w:rPr>
        <w:t>]</w:t>
      </w:r>
    </w:p>
    <w:p w14:paraId="3B0C619E" w14:textId="77777777" w:rsidR="00FB2E17" w:rsidRDefault="00FB2E17">
      <w:pPr>
        <w:ind w:right="5371"/>
      </w:pPr>
    </w:p>
    <w:sectPr w:rsidR="00FB2E17">
      <w:headerReference w:type="default" r:id="rId12"/>
      <w:footerReference w:type="default" r:id="rId13"/>
      <w:pgSz w:w="12240" w:h="15840"/>
      <w:pgMar w:top="1080" w:right="936" w:bottom="1080" w:left="1195" w:header="360" w:footer="36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139BA" w14:textId="77777777" w:rsidR="001F6461" w:rsidRDefault="001F6461">
      <w:r>
        <w:separator/>
      </w:r>
    </w:p>
  </w:endnote>
  <w:endnote w:type="continuationSeparator" w:id="0">
    <w:p w14:paraId="31CD0EBD" w14:textId="77777777" w:rsidR="001F6461" w:rsidRDefault="001F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4CC0E" w14:textId="77777777" w:rsidR="00FB2E17" w:rsidRDefault="00FB2E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9C62E" w14:textId="77777777" w:rsidR="001F6461" w:rsidRDefault="001F6461">
      <w:r>
        <w:separator/>
      </w:r>
    </w:p>
  </w:footnote>
  <w:footnote w:type="continuationSeparator" w:id="0">
    <w:p w14:paraId="72AA72F9" w14:textId="77777777" w:rsidR="001F6461" w:rsidRDefault="001F6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457D1" w14:textId="77777777" w:rsidR="00FB2E17" w:rsidRDefault="00A85022">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A548A"/>
    <w:multiLevelType w:val="multilevel"/>
    <w:tmpl w:val="D64836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C56031A"/>
    <w:multiLevelType w:val="multilevel"/>
    <w:tmpl w:val="4FA27F0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0AC2BDB"/>
    <w:multiLevelType w:val="multilevel"/>
    <w:tmpl w:val="78642F7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nsid w:val="5DC35F08"/>
    <w:multiLevelType w:val="multilevel"/>
    <w:tmpl w:val="0A1AE152"/>
    <w:lvl w:ilvl="0">
      <w:start w:val="1"/>
      <w:numFmt w:val="decimal"/>
      <w:lvlText w:val="%1."/>
      <w:lvlJc w:val="left"/>
      <w:pPr>
        <w:ind w:left="1020" w:hanging="360"/>
      </w:pPr>
      <w:rPr>
        <w:rFonts w:ascii="Arial" w:eastAsia="Arial" w:hAnsi="Arial" w:cs="Arial"/>
        <w:sz w:val="24"/>
        <w:szCs w:val="24"/>
      </w:rPr>
    </w:lvl>
    <w:lvl w:ilvl="1">
      <w:start w:val="1"/>
      <w:numFmt w:val="lowerLetter"/>
      <w:lvlText w:val="%2."/>
      <w:lvlJc w:val="left"/>
      <w:pPr>
        <w:ind w:left="1740" w:hanging="360"/>
      </w:pPr>
      <w:rPr>
        <w:rFonts w:ascii="Arial" w:eastAsia="Arial" w:hAnsi="Arial" w:cs="Arial"/>
        <w:sz w:val="24"/>
        <w:szCs w:val="24"/>
      </w:rPr>
    </w:lvl>
    <w:lvl w:ilvl="2">
      <w:numFmt w:val="bullet"/>
      <w:lvlText w:val="•"/>
      <w:lvlJc w:val="left"/>
      <w:pPr>
        <w:ind w:left="2668" w:hanging="360"/>
      </w:pPr>
    </w:lvl>
    <w:lvl w:ilvl="3">
      <w:numFmt w:val="bullet"/>
      <w:lvlText w:val="•"/>
      <w:lvlJc w:val="left"/>
      <w:pPr>
        <w:ind w:left="3597" w:hanging="360"/>
      </w:pPr>
    </w:lvl>
    <w:lvl w:ilvl="4">
      <w:numFmt w:val="bullet"/>
      <w:lvlText w:val="•"/>
      <w:lvlJc w:val="left"/>
      <w:pPr>
        <w:ind w:left="4526" w:hanging="360"/>
      </w:pPr>
    </w:lvl>
    <w:lvl w:ilvl="5">
      <w:numFmt w:val="bullet"/>
      <w:lvlText w:val="•"/>
      <w:lvlJc w:val="left"/>
      <w:pPr>
        <w:ind w:left="5455" w:hanging="360"/>
      </w:pPr>
    </w:lvl>
    <w:lvl w:ilvl="6">
      <w:numFmt w:val="bullet"/>
      <w:lvlText w:val="•"/>
      <w:lvlJc w:val="left"/>
      <w:pPr>
        <w:ind w:left="6384" w:hanging="360"/>
      </w:pPr>
    </w:lvl>
    <w:lvl w:ilvl="7">
      <w:numFmt w:val="bullet"/>
      <w:lvlText w:val="•"/>
      <w:lvlJc w:val="left"/>
      <w:pPr>
        <w:ind w:left="7313" w:hanging="360"/>
      </w:pPr>
    </w:lvl>
    <w:lvl w:ilvl="8">
      <w:numFmt w:val="bullet"/>
      <w:lvlText w:val="•"/>
      <w:lvlJc w:val="left"/>
      <w:pPr>
        <w:ind w:left="8242" w:hanging="360"/>
      </w:pPr>
    </w:lvl>
  </w:abstractNum>
  <w:abstractNum w:abstractNumId="4">
    <w:nsid w:val="615664CD"/>
    <w:multiLevelType w:val="multilevel"/>
    <w:tmpl w:val="C1C88D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756F76CB"/>
    <w:multiLevelType w:val="multilevel"/>
    <w:tmpl w:val="5BA05E24"/>
    <w:lvl w:ilvl="0">
      <w:start w:val="1"/>
      <w:numFmt w:val="decimal"/>
      <w:lvlText w:val="%1."/>
      <w:lvlJc w:val="left"/>
      <w:pPr>
        <w:ind w:left="1433" w:hanging="360"/>
      </w:pPr>
      <w:rPr>
        <w:rFonts w:ascii="Arial" w:eastAsia="Arial" w:hAnsi="Arial" w:cs="Arial"/>
        <w:sz w:val="24"/>
        <w:szCs w:val="24"/>
      </w:rPr>
    </w:lvl>
    <w:lvl w:ilvl="1">
      <w:numFmt w:val="bullet"/>
      <w:lvlText w:val="•"/>
      <w:lvlJc w:val="left"/>
      <w:pPr>
        <w:ind w:left="2306" w:hanging="360"/>
      </w:pPr>
    </w:lvl>
    <w:lvl w:ilvl="2">
      <w:numFmt w:val="bullet"/>
      <w:lvlText w:val="•"/>
      <w:lvlJc w:val="left"/>
      <w:pPr>
        <w:ind w:left="3172" w:hanging="360"/>
      </w:pPr>
    </w:lvl>
    <w:lvl w:ilvl="3">
      <w:numFmt w:val="bullet"/>
      <w:lvlText w:val="•"/>
      <w:lvlJc w:val="left"/>
      <w:pPr>
        <w:ind w:left="4038" w:hanging="360"/>
      </w:pPr>
    </w:lvl>
    <w:lvl w:ilvl="4">
      <w:numFmt w:val="bullet"/>
      <w:lvlText w:val="•"/>
      <w:lvlJc w:val="left"/>
      <w:pPr>
        <w:ind w:left="4904" w:hanging="360"/>
      </w:pPr>
    </w:lvl>
    <w:lvl w:ilvl="5">
      <w:numFmt w:val="bullet"/>
      <w:lvlText w:val="•"/>
      <w:lvlJc w:val="left"/>
      <w:pPr>
        <w:ind w:left="5770" w:hanging="360"/>
      </w:pPr>
    </w:lvl>
    <w:lvl w:ilvl="6">
      <w:numFmt w:val="bullet"/>
      <w:lvlText w:val="•"/>
      <w:lvlJc w:val="left"/>
      <w:pPr>
        <w:ind w:left="6636" w:hanging="360"/>
      </w:pPr>
    </w:lvl>
    <w:lvl w:ilvl="7">
      <w:numFmt w:val="bullet"/>
      <w:lvlText w:val="•"/>
      <w:lvlJc w:val="left"/>
      <w:pPr>
        <w:ind w:left="7502" w:hanging="360"/>
      </w:pPr>
    </w:lvl>
    <w:lvl w:ilvl="8">
      <w:numFmt w:val="bullet"/>
      <w:lvlText w:val="•"/>
      <w:lvlJc w:val="left"/>
      <w:pPr>
        <w:ind w:left="8368" w:hanging="360"/>
      </w:p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E17"/>
    <w:rsid w:val="001F6461"/>
    <w:rsid w:val="009206E6"/>
    <w:rsid w:val="00A26736"/>
    <w:rsid w:val="00A85022"/>
    <w:rsid w:val="00FB2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8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ind w:left="300"/>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ind w:left="300"/>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said.gov/our_work/environment/compliance/22cfr21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d.usaid.gov/document.php?doc_id=53874" TargetMode="External"/><Relationship Id="rId4" Type="http://schemas.openxmlformats.org/officeDocument/2006/relationships/settings" Target="settings.xml"/><Relationship Id="rId9" Type="http://schemas.openxmlformats.org/officeDocument/2006/relationships/hyperlink" Target="https://www.usaid.gov/humanitarian-assistance/partner-with-us/bha-emergency-guidelin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Arcynta Childs</dc:creator>
  <cp:lastModifiedBy>Arcynta Childs</cp:lastModifiedBy>
  <cp:revision>2</cp:revision>
  <dcterms:created xsi:type="dcterms:W3CDTF">2021-10-01T13:01:00Z</dcterms:created>
  <dcterms:modified xsi:type="dcterms:W3CDTF">2021-10-01T13:01:00Z</dcterms:modified>
</cp:coreProperties>
</file>